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B7" w:rsidRDefault="005627B7" w:rsidP="00481F4A">
      <w:pPr>
        <w:spacing w:line="360" w:lineRule="auto"/>
        <w:ind w:right="1134"/>
        <w:jc w:val="center"/>
        <w:rPr>
          <w:rFonts w:ascii="Cambria" w:hAnsi="Cambria"/>
          <w:b/>
          <w:sz w:val="32"/>
          <w:szCs w:val="32"/>
        </w:rPr>
      </w:pPr>
    </w:p>
    <w:p w:rsidR="00512C6B" w:rsidRPr="0037333D" w:rsidRDefault="00DC071D" w:rsidP="00F047F9">
      <w:pPr>
        <w:spacing w:line="360" w:lineRule="auto"/>
        <w:ind w:right="1134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Dienstleistungsangebot im EKZ west erweitert</w:t>
      </w:r>
    </w:p>
    <w:p w:rsidR="00944226" w:rsidRPr="00944226" w:rsidRDefault="00944226" w:rsidP="00F047F9">
      <w:pPr>
        <w:spacing w:line="360" w:lineRule="auto"/>
        <w:ind w:right="1134"/>
        <w:jc w:val="center"/>
        <w:rPr>
          <w:rFonts w:ascii="Cambria" w:hAnsi="Cambria"/>
          <w:b/>
          <w:sz w:val="10"/>
          <w:szCs w:val="10"/>
        </w:rPr>
      </w:pPr>
    </w:p>
    <w:p w:rsidR="00512C6B" w:rsidRDefault="00DC071D" w:rsidP="00481F4A">
      <w:pPr>
        <w:spacing w:line="360" w:lineRule="auto"/>
        <w:ind w:right="1134"/>
        <w:jc w:val="both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Während des Lockdowns haben im Einkaufszentrum west in der Höttinger Au weiterhin zahlreiche Betriebe mit Angeboten für den täglichen Bedarf geöffnet. Vor Kurzem eröffnete im Erdgeschoß eine </w:t>
      </w:r>
      <w:r w:rsidR="00F047F9" w:rsidRPr="00F047F9">
        <w:rPr>
          <w:rFonts w:ascii="Cambria" w:hAnsi="Cambria"/>
          <w:b/>
          <w:sz w:val="26"/>
          <w:szCs w:val="26"/>
        </w:rPr>
        <w:t>neue Filiale der Österreichischen Post</w:t>
      </w:r>
      <w:r>
        <w:rPr>
          <w:rFonts w:ascii="Cambria" w:hAnsi="Cambria"/>
          <w:b/>
          <w:sz w:val="26"/>
          <w:szCs w:val="26"/>
        </w:rPr>
        <w:t xml:space="preserve">, die </w:t>
      </w:r>
      <w:r w:rsidR="000164D1">
        <w:rPr>
          <w:rFonts w:ascii="Cambria" w:hAnsi="Cambria"/>
          <w:b/>
          <w:sz w:val="26"/>
          <w:szCs w:val="26"/>
        </w:rPr>
        <w:t>Telekommunikations</w:t>
      </w:r>
      <w:r>
        <w:rPr>
          <w:rFonts w:ascii="Cambria" w:hAnsi="Cambria"/>
          <w:b/>
          <w:sz w:val="26"/>
          <w:szCs w:val="26"/>
        </w:rPr>
        <w:t xml:space="preserve">experten von teleplanet sind </w:t>
      </w:r>
      <w:r w:rsidR="000164D1">
        <w:rPr>
          <w:rFonts w:ascii="Cambria" w:hAnsi="Cambria"/>
          <w:b/>
          <w:sz w:val="26"/>
          <w:szCs w:val="26"/>
        </w:rPr>
        <w:t xml:space="preserve">in einen neuen Store innerhalb des EKZ </w:t>
      </w:r>
      <w:r>
        <w:rPr>
          <w:rFonts w:ascii="Cambria" w:hAnsi="Cambria"/>
          <w:b/>
          <w:sz w:val="26"/>
          <w:szCs w:val="26"/>
        </w:rPr>
        <w:t>übersiedelt.</w:t>
      </w:r>
    </w:p>
    <w:p w:rsidR="00DC071D" w:rsidRPr="007F5F20" w:rsidRDefault="00DC071D" w:rsidP="00481F4A">
      <w:pPr>
        <w:spacing w:line="360" w:lineRule="auto"/>
        <w:ind w:right="1134"/>
        <w:jc w:val="both"/>
        <w:rPr>
          <w:rFonts w:ascii="Cambria" w:hAnsi="Cambria"/>
          <w:b/>
          <w:sz w:val="10"/>
          <w:szCs w:val="10"/>
        </w:rPr>
      </w:pPr>
    </w:p>
    <w:p w:rsidR="00BD2B2A" w:rsidRDefault="0037333D" w:rsidP="0037333D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6901AE">
        <w:rPr>
          <w:rFonts w:ascii="Cambria" w:hAnsi="Cambria"/>
          <w:i/>
          <w:iCs/>
          <w:sz w:val="22"/>
          <w:szCs w:val="22"/>
        </w:rPr>
        <w:t xml:space="preserve">Innsbruck, am </w:t>
      </w:r>
      <w:r w:rsidR="00126282">
        <w:rPr>
          <w:rFonts w:ascii="Cambria" w:hAnsi="Cambria"/>
          <w:i/>
          <w:iCs/>
          <w:sz w:val="22"/>
          <w:szCs w:val="22"/>
        </w:rPr>
        <w:t>21</w:t>
      </w:r>
      <w:r w:rsidRPr="006901AE">
        <w:rPr>
          <w:rFonts w:ascii="Cambria" w:hAnsi="Cambria"/>
          <w:i/>
          <w:iCs/>
          <w:sz w:val="22"/>
          <w:szCs w:val="22"/>
        </w:rPr>
        <w:t xml:space="preserve">. </w:t>
      </w:r>
      <w:r w:rsidR="00126282">
        <w:rPr>
          <w:rFonts w:ascii="Cambria" w:hAnsi="Cambria"/>
          <w:i/>
          <w:iCs/>
          <w:sz w:val="22"/>
          <w:szCs w:val="22"/>
        </w:rPr>
        <w:t>Jänner</w:t>
      </w:r>
      <w:r w:rsidRPr="006901AE">
        <w:rPr>
          <w:rFonts w:ascii="Cambria" w:hAnsi="Cambria"/>
          <w:i/>
          <w:iCs/>
          <w:sz w:val="22"/>
          <w:szCs w:val="22"/>
        </w:rPr>
        <w:t xml:space="preserve"> 202</w:t>
      </w:r>
      <w:r w:rsidR="00126282">
        <w:rPr>
          <w:rFonts w:ascii="Cambria" w:hAnsi="Cambria"/>
          <w:i/>
          <w:iCs/>
          <w:sz w:val="22"/>
          <w:szCs w:val="22"/>
        </w:rPr>
        <w:t>1</w:t>
      </w:r>
      <w:r w:rsidRPr="006901AE">
        <w:rPr>
          <w:rFonts w:ascii="Cambria" w:hAnsi="Cambria"/>
          <w:i/>
          <w:iCs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DC071D">
        <w:rPr>
          <w:rFonts w:ascii="Cambria" w:hAnsi="Cambria"/>
          <w:sz w:val="22"/>
          <w:szCs w:val="22"/>
        </w:rPr>
        <w:t>Betriebe wie die Lebensmittelhändler Hofer und MERKUR Markt</w:t>
      </w:r>
      <w:r w:rsidR="00BD2B2A">
        <w:rPr>
          <w:rFonts w:ascii="Cambria" w:hAnsi="Cambria"/>
          <w:sz w:val="22"/>
          <w:szCs w:val="22"/>
        </w:rPr>
        <w:t>, Tiernahrungshändler Perro, Müller</w:t>
      </w:r>
      <w:r w:rsidR="0029287A" w:rsidRPr="0029287A">
        <w:rPr>
          <w:rFonts w:ascii="Cambria" w:hAnsi="Cambria"/>
          <w:sz w:val="22"/>
          <w:szCs w:val="22"/>
        </w:rPr>
        <w:t xml:space="preserve"> </w:t>
      </w:r>
      <w:r w:rsidR="0029287A">
        <w:rPr>
          <w:rFonts w:ascii="Cambria" w:hAnsi="Cambria"/>
          <w:sz w:val="22"/>
          <w:szCs w:val="22"/>
        </w:rPr>
        <w:t>Drogerie</w:t>
      </w:r>
      <w:r w:rsidR="00BD2B2A">
        <w:rPr>
          <w:rFonts w:ascii="Cambria" w:hAnsi="Cambria"/>
          <w:sz w:val="22"/>
          <w:szCs w:val="22"/>
        </w:rPr>
        <w:t>, Trafik Gschwandtner, Solstein-Apotheke und die Schneiderei von Anas Maaz stehen den west-Kunden auch im derzeitigen Lockdown zur Verfügung. Die Gastronomen Asia Deli, Hendl Park, da jacco und n.k. Kebab bieten momentan ein</w:t>
      </w:r>
      <w:r w:rsidR="00E72F0C">
        <w:rPr>
          <w:rFonts w:ascii="Cambria" w:hAnsi="Cambria"/>
          <w:sz w:val="22"/>
          <w:szCs w:val="22"/>
        </w:rPr>
        <w:t>en</w:t>
      </w:r>
      <w:r w:rsidR="00BD2B2A">
        <w:rPr>
          <w:rFonts w:ascii="Cambria" w:hAnsi="Cambria"/>
          <w:sz w:val="22"/>
          <w:szCs w:val="22"/>
        </w:rPr>
        <w:t xml:space="preserve"> Take-away-Service an.</w:t>
      </w:r>
    </w:p>
    <w:p w:rsidR="00BD2B2A" w:rsidRPr="00525A9A" w:rsidRDefault="00BD2B2A" w:rsidP="0037333D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:rsidR="00BD2B2A" w:rsidRDefault="00BD2B2A" w:rsidP="0037333D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Ebenfalls geöffnet hat d</w:t>
      </w:r>
      <w:r w:rsidR="007D1C72">
        <w:rPr>
          <w:rFonts w:ascii="Cambria" w:hAnsi="Cambria"/>
          <w:sz w:val="22"/>
          <w:szCs w:val="22"/>
        </w:rPr>
        <w:t>ie neue Postfiliale 6026 Innsbruck u</w:t>
      </w:r>
      <w:r w:rsidR="00393F6F">
        <w:rPr>
          <w:rFonts w:ascii="Cambria" w:hAnsi="Cambria"/>
          <w:sz w:val="22"/>
          <w:szCs w:val="22"/>
        </w:rPr>
        <w:t>nmittelbar beim Nordeingang des EKZ west</w:t>
      </w:r>
      <w:r>
        <w:rPr>
          <w:rFonts w:ascii="Cambria" w:hAnsi="Cambria"/>
          <w:sz w:val="22"/>
          <w:szCs w:val="22"/>
        </w:rPr>
        <w:t>. Neben</w:t>
      </w:r>
      <w:r w:rsidR="0037333D">
        <w:rPr>
          <w:rFonts w:ascii="Cambria" w:hAnsi="Cambria"/>
          <w:sz w:val="22"/>
          <w:szCs w:val="22"/>
        </w:rPr>
        <w:t xml:space="preserve"> </w:t>
      </w:r>
      <w:r w:rsidR="0037333D" w:rsidRPr="00F047F9">
        <w:rPr>
          <w:rFonts w:ascii="Cambria" w:hAnsi="Cambria"/>
          <w:sz w:val="22"/>
          <w:szCs w:val="22"/>
        </w:rPr>
        <w:t xml:space="preserve">den klassischen Postdienstleistungen </w:t>
      </w:r>
      <w:r>
        <w:rPr>
          <w:rFonts w:ascii="Cambria" w:hAnsi="Cambria"/>
          <w:sz w:val="22"/>
          <w:szCs w:val="22"/>
        </w:rPr>
        <w:t xml:space="preserve">gibt es dort </w:t>
      </w:r>
      <w:r w:rsidR="0037333D" w:rsidRPr="00F047F9">
        <w:rPr>
          <w:rFonts w:ascii="Cambria" w:hAnsi="Cambria"/>
          <w:sz w:val="22"/>
          <w:szCs w:val="22"/>
        </w:rPr>
        <w:t>auch weitere Services und Angeb</w:t>
      </w:r>
      <w:r w:rsidR="00375B48">
        <w:rPr>
          <w:rFonts w:ascii="Cambria" w:hAnsi="Cambria"/>
          <w:sz w:val="22"/>
          <w:szCs w:val="22"/>
        </w:rPr>
        <w:t>ote wie z. B. Lotto</w:t>
      </w:r>
      <w:r w:rsidR="0037333D" w:rsidRPr="00F047F9">
        <w:rPr>
          <w:rFonts w:ascii="Cambria" w:hAnsi="Cambria"/>
          <w:sz w:val="22"/>
          <w:szCs w:val="22"/>
        </w:rPr>
        <w:t xml:space="preserve"> und Toto. Die neue Filiale bietet auch Produkte und Services der bank99 und der A1 Telekom Austria. Außerdem übernehmen die MitarbeiterInnen die Formalitäten für den Wechsel zu einem neuen Strom- und/oder Gasanbieter.</w:t>
      </w:r>
      <w:r w:rsidR="00393F6F">
        <w:rPr>
          <w:rFonts w:ascii="Cambria" w:hAnsi="Cambria"/>
          <w:sz w:val="22"/>
          <w:szCs w:val="22"/>
        </w:rPr>
        <w:t xml:space="preserve"> </w:t>
      </w:r>
      <w:r w:rsidR="0037333D" w:rsidRPr="00F047F9">
        <w:rPr>
          <w:rFonts w:ascii="Cambria" w:hAnsi="Cambria"/>
          <w:sz w:val="22"/>
          <w:szCs w:val="22"/>
        </w:rPr>
        <w:t xml:space="preserve">Die SB-Zone ist rund um die Uhr – an sieben Tagen die Woche jeweils 24 Stunden – zugänglich und bietet eine </w:t>
      </w:r>
      <w:r>
        <w:rPr>
          <w:rFonts w:ascii="Cambria" w:hAnsi="Cambria"/>
          <w:sz w:val="22"/>
          <w:szCs w:val="22"/>
        </w:rPr>
        <w:t xml:space="preserve">der größten </w:t>
      </w:r>
      <w:r w:rsidR="0037333D" w:rsidRPr="00F047F9">
        <w:rPr>
          <w:rFonts w:ascii="Cambria" w:hAnsi="Cambria"/>
          <w:sz w:val="22"/>
          <w:szCs w:val="22"/>
        </w:rPr>
        <w:t>Ab</w:t>
      </w:r>
      <w:r w:rsidR="00375B48">
        <w:rPr>
          <w:rFonts w:ascii="Cambria" w:hAnsi="Cambria"/>
          <w:sz w:val="22"/>
          <w:szCs w:val="22"/>
        </w:rPr>
        <w:t>holstation</w:t>
      </w:r>
      <w:r>
        <w:rPr>
          <w:rFonts w:ascii="Cambria" w:hAnsi="Cambria"/>
          <w:sz w:val="22"/>
          <w:szCs w:val="22"/>
        </w:rPr>
        <w:t>en Westösterreichs</w:t>
      </w:r>
      <w:r w:rsidR="00375B4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mit</w:t>
      </w:r>
      <w:r w:rsidR="00375B48">
        <w:rPr>
          <w:rFonts w:ascii="Cambria" w:hAnsi="Cambria"/>
          <w:sz w:val="22"/>
          <w:szCs w:val="22"/>
        </w:rPr>
        <w:t xml:space="preserve"> 534</w:t>
      </w:r>
      <w:r w:rsidR="0037333D" w:rsidRPr="00F047F9">
        <w:rPr>
          <w:rFonts w:ascii="Cambria" w:hAnsi="Cambria"/>
          <w:sz w:val="22"/>
          <w:szCs w:val="22"/>
        </w:rPr>
        <w:t xml:space="preserve"> Abgabefächer</w:t>
      </w:r>
      <w:r>
        <w:rPr>
          <w:rFonts w:ascii="Cambria" w:hAnsi="Cambria"/>
          <w:sz w:val="22"/>
          <w:szCs w:val="22"/>
        </w:rPr>
        <w:t>n</w:t>
      </w:r>
      <w:r w:rsidR="0037333D" w:rsidRPr="00F047F9">
        <w:rPr>
          <w:rFonts w:ascii="Cambria" w:hAnsi="Cambria"/>
          <w:sz w:val="22"/>
          <w:szCs w:val="22"/>
        </w:rPr>
        <w:t xml:space="preserve"> und zwei Versandboxen.</w:t>
      </w:r>
      <w:r w:rsidR="00393F6F">
        <w:rPr>
          <w:rFonts w:ascii="Cambria" w:hAnsi="Cambria"/>
          <w:sz w:val="22"/>
          <w:szCs w:val="22"/>
        </w:rPr>
        <w:t xml:space="preserve"> </w:t>
      </w:r>
    </w:p>
    <w:p w:rsidR="00BD2B2A" w:rsidRPr="00525A9A" w:rsidRDefault="00BD2B2A" w:rsidP="0037333D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:rsidR="00393F6F" w:rsidRPr="00525A9A" w:rsidRDefault="00BD2B2A" w:rsidP="00F047F9">
      <w:pPr>
        <w:spacing w:line="360" w:lineRule="auto"/>
        <w:ind w:right="1134"/>
        <w:jc w:val="both"/>
        <w:rPr>
          <w:rFonts w:ascii="Cambria" w:hAnsi="Cambria"/>
          <w:b/>
          <w:bCs/>
          <w:sz w:val="22"/>
          <w:szCs w:val="22"/>
        </w:rPr>
      </w:pPr>
      <w:r w:rsidRPr="00BD2B2A">
        <w:rPr>
          <w:rFonts w:ascii="Cambria" w:hAnsi="Cambria"/>
          <w:b/>
          <w:bCs/>
          <w:sz w:val="22"/>
          <w:szCs w:val="22"/>
        </w:rPr>
        <w:t>teleplanet ist übersiedelt</w:t>
      </w:r>
      <w:r w:rsidR="0068585F">
        <w:rPr>
          <w:rFonts w:ascii="Cambria" w:hAnsi="Cambria"/>
          <w:b/>
          <w:bCs/>
          <w:sz w:val="22"/>
          <w:szCs w:val="22"/>
        </w:rPr>
        <w:t xml:space="preserve">: </w:t>
      </w:r>
      <w:r w:rsidR="00D107B6">
        <w:rPr>
          <w:rFonts w:ascii="Cambria" w:hAnsi="Cambria"/>
          <w:b/>
          <w:bCs/>
          <w:sz w:val="22"/>
          <w:szCs w:val="22"/>
        </w:rPr>
        <w:t>neuer Multibrand-Store im EG</w:t>
      </w:r>
    </w:p>
    <w:p w:rsidR="00393F6F" w:rsidRPr="001D2257" w:rsidRDefault="00393F6F" w:rsidP="00393F6F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:rsidR="00BD2B2A" w:rsidRDefault="00BD2B2A" w:rsidP="00BD2B2A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B2621C">
        <w:rPr>
          <w:rFonts w:ascii="Cambria" w:hAnsi="Cambria"/>
          <w:sz w:val="22"/>
          <w:szCs w:val="22"/>
        </w:rPr>
        <w:t xml:space="preserve">Bereits seit der Eröffnung des EKZ </w:t>
      </w:r>
      <w:r>
        <w:rPr>
          <w:rFonts w:ascii="Cambria" w:hAnsi="Cambria"/>
          <w:sz w:val="22"/>
          <w:szCs w:val="22"/>
        </w:rPr>
        <w:t>w</w:t>
      </w:r>
      <w:r w:rsidRPr="00B2621C">
        <w:rPr>
          <w:rFonts w:ascii="Cambria" w:hAnsi="Cambria"/>
          <w:sz w:val="22"/>
          <w:szCs w:val="22"/>
        </w:rPr>
        <w:t xml:space="preserve">est im Jahr 2010 </w:t>
      </w:r>
      <w:r>
        <w:rPr>
          <w:rFonts w:ascii="Cambria" w:hAnsi="Cambria"/>
          <w:sz w:val="22"/>
          <w:szCs w:val="22"/>
        </w:rPr>
        <w:t>gab</w:t>
      </w:r>
      <w:r w:rsidRPr="00B2621C">
        <w:rPr>
          <w:rFonts w:ascii="Cambria" w:hAnsi="Cambria"/>
          <w:sz w:val="22"/>
          <w:szCs w:val="22"/>
        </w:rPr>
        <w:t xml:space="preserve"> es den teleplanet</w:t>
      </w:r>
      <w:r>
        <w:rPr>
          <w:rFonts w:ascii="Cambria" w:hAnsi="Cambria"/>
          <w:sz w:val="22"/>
          <w:szCs w:val="22"/>
        </w:rPr>
        <w:t xml:space="preserve"> </w:t>
      </w:r>
      <w:r w:rsidRPr="00B2621C">
        <w:rPr>
          <w:rFonts w:ascii="Cambria" w:hAnsi="Cambria"/>
          <w:sz w:val="22"/>
          <w:szCs w:val="22"/>
        </w:rPr>
        <w:t>Store im 1. O</w:t>
      </w:r>
      <w:r>
        <w:rPr>
          <w:rFonts w:ascii="Cambria" w:hAnsi="Cambria"/>
          <w:sz w:val="22"/>
          <w:szCs w:val="22"/>
        </w:rPr>
        <w:t xml:space="preserve">bergeschoß, der bis vor Kurzem auch als Postpartner fungierte. </w:t>
      </w:r>
      <w:r w:rsidRPr="00B2621C">
        <w:rPr>
          <w:rFonts w:ascii="Cambria" w:hAnsi="Cambria"/>
          <w:sz w:val="22"/>
          <w:szCs w:val="22"/>
        </w:rPr>
        <w:t xml:space="preserve">Um den Kunden eine bessere Betreuung zu bieten und den Fokus </w:t>
      </w:r>
      <w:r>
        <w:rPr>
          <w:rFonts w:ascii="Cambria" w:hAnsi="Cambria"/>
          <w:sz w:val="22"/>
          <w:szCs w:val="22"/>
        </w:rPr>
        <w:t>verstärkt auf den Bereich</w:t>
      </w:r>
      <w:r w:rsidRPr="00B2621C">
        <w:rPr>
          <w:rFonts w:ascii="Cambria" w:hAnsi="Cambria"/>
          <w:sz w:val="22"/>
          <w:szCs w:val="22"/>
        </w:rPr>
        <w:t xml:space="preserve"> Telekommunikation zu legen, wurde Anfang 2021 ein teleplanet Multibrand-Store im Erdgeschoß eröffnet.</w:t>
      </w:r>
      <w:r>
        <w:rPr>
          <w:rFonts w:ascii="Cambria" w:hAnsi="Cambria"/>
          <w:sz w:val="22"/>
          <w:szCs w:val="22"/>
        </w:rPr>
        <w:t xml:space="preserve"> </w:t>
      </w:r>
      <w:r w:rsidRPr="00B2621C">
        <w:rPr>
          <w:rFonts w:ascii="Cambria" w:hAnsi="Cambria"/>
          <w:sz w:val="22"/>
          <w:szCs w:val="22"/>
        </w:rPr>
        <w:t>Neben Tarifvergleichen und Optimierungen</w:t>
      </w:r>
      <w:r>
        <w:rPr>
          <w:rFonts w:ascii="Cambria" w:hAnsi="Cambria"/>
          <w:sz w:val="22"/>
          <w:szCs w:val="22"/>
        </w:rPr>
        <w:t xml:space="preserve"> erhalten Kunden dort auch</w:t>
      </w:r>
      <w:r w:rsidRPr="00B2621C">
        <w:rPr>
          <w:rFonts w:ascii="Cambria" w:hAnsi="Cambria"/>
          <w:sz w:val="22"/>
          <w:szCs w:val="22"/>
        </w:rPr>
        <w:t xml:space="preserve"> Handy</w:t>
      </w:r>
      <w:r>
        <w:rPr>
          <w:rFonts w:ascii="Cambria" w:hAnsi="Cambria"/>
          <w:sz w:val="22"/>
          <w:szCs w:val="22"/>
        </w:rPr>
        <w:t>- und</w:t>
      </w:r>
      <w:r w:rsidRPr="00B2621C">
        <w:rPr>
          <w:rFonts w:ascii="Cambria" w:hAnsi="Cambria"/>
          <w:sz w:val="22"/>
          <w:szCs w:val="22"/>
        </w:rPr>
        <w:t xml:space="preserve"> Internetverträge bzw. Internet mit TV bei den </w:t>
      </w:r>
      <w:r>
        <w:rPr>
          <w:rFonts w:ascii="Cambria" w:hAnsi="Cambria"/>
          <w:sz w:val="22"/>
          <w:szCs w:val="22"/>
        </w:rPr>
        <w:t>drei</w:t>
      </w:r>
      <w:r w:rsidRPr="00B2621C">
        <w:rPr>
          <w:rFonts w:ascii="Cambria" w:hAnsi="Cambria"/>
          <w:sz w:val="22"/>
          <w:szCs w:val="22"/>
        </w:rPr>
        <w:t xml:space="preserve"> großen Netzanbietern Magenta, DREI und A1.</w:t>
      </w:r>
    </w:p>
    <w:p w:rsidR="00BD2B2A" w:rsidRDefault="00BD2B2A" w:rsidP="00BD2B2A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B2621C">
        <w:rPr>
          <w:rFonts w:ascii="Cambria" w:hAnsi="Cambria"/>
          <w:sz w:val="22"/>
          <w:szCs w:val="22"/>
        </w:rPr>
        <w:lastRenderedPageBreak/>
        <w:t>Das Sortiment wird durch Premium</w:t>
      </w:r>
      <w:r w:rsidR="0068585F"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  <w:r w:rsidRPr="00B2621C">
        <w:rPr>
          <w:rFonts w:ascii="Cambria" w:hAnsi="Cambria"/>
          <w:sz w:val="22"/>
          <w:szCs w:val="22"/>
        </w:rPr>
        <w:t xml:space="preserve">Smartphone-Zubehör </w:t>
      </w:r>
      <w:r>
        <w:rPr>
          <w:rFonts w:ascii="Cambria" w:hAnsi="Cambria"/>
          <w:sz w:val="22"/>
          <w:szCs w:val="22"/>
        </w:rPr>
        <w:t xml:space="preserve">erweitert, zudem offeriert teleplanet </w:t>
      </w:r>
      <w:r w:rsidRPr="00B2621C">
        <w:rPr>
          <w:rFonts w:ascii="Cambria" w:hAnsi="Cambria"/>
          <w:sz w:val="22"/>
          <w:szCs w:val="22"/>
        </w:rPr>
        <w:t>Datenübertragungen und Reparaturen.</w:t>
      </w:r>
      <w:r>
        <w:rPr>
          <w:rFonts w:ascii="Cambria" w:hAnsi="Cambria"/>
          <w:sz w:val="22"/>
          <w:szCs w:val="22"/>
        </w:rPr>
        <w:t xml:space="preserve"> </w:t>
      </w:r>
      <w:r w:rsidR="000164D1" w:rsidRPr="00B2621C">
        <w:rPr>
          <w:rFonts w:ascii="Cambria" w:hAnsi="Cambria"/>
          <w:sz w:val="22"/>
          <w:szCs w:val="22"/>
        </w:rPr>
        <w:t>Ömer Söyler</w:t>
      </w:r>
      <w:r w:rsidR="000164D1">
        <w:rPr>
          <w:rFonts w:ascii="Cambria" w:hAnsi="Cambria"/>
          <w:sz w:val="22"/>
          <w:szCs w:val="22"/>
        </w:rPr>
        <w:t xml:space="preserve"> von teleplanet</w:t>
      </w:r>
      <w:r w:rsidR="000164D1" w:rsidRPr="00B2621C">
        <w:rPr>
          <w:rFonts w:ascii="Cambria" w:hAnsi="Cambria"/>
          <w:sz w:val="22"/>
          <w:szCs w:val="22"/>
        </w:rPr>
        <w:t>:</w:t>
      </w:r>
      <w:r w:rsidR="000164D1">
        <w:rPr>
          <w:rFonts w:ascii="Cambria" w:hAnsi="Cambria"/>
          <w:sz w:val="22"/>
          <w:szCs w:val="22"/>
        </w:rPr>
        <w:t xml:space="preserve"> </w:t>
      </w:r>
      <w:r w:rsidRPr="00B2621C">
        <w:rPr>
          <w:rFonts w:ascii="Cambria" w:hAnsi="Cambria"/>
          <w:sz w:val="22"/>
          <w:szCs w:val="22"/>
        </w:rPr>
        <w:t>„Wir bedanken uns bei der Post für die langjährige Zusammenarbeit und freuen uns</w:t>
      </w:r>
      <w:r>
        <w:rPr>
          <w:rFonts w:ascii="Cambria" w:hAnsi="Cambria"/>
          <w:sz w:val="22"/>
          <w:szCs w:val="22"/>
        </w:rPr>
        <w:t>,</w:t>
      </w:r>
      <w:r w:rsidRPr="00B2621C">
        <w:rPr>
          <w:rFonts w:ascii="Cambria" w:hAnsi="Cambria"/>
          <w:sz w:val="22"/>
          <w:szCs w:val="22"/>
        </w:rPr>
        <w:t xml:space="preserve"> </w:t>
      </w:r>
      <w:r w:rsidR="000164D1" w:rsidRPr="00B2621C">
        <w:rPr>
          <w:rFonts w:ascii="Cambria" w:hAnsi="Cambria"/>
          <w:sz w:val="22"/>
          <w:szCs w:val="22"/>
        </w:rPr>
        <w:t xml:space="preserve">unseren bereits bestehenden und neuen Kunden </w:t>
      </w:r>
      <w:r w:rsidR="00D107B6">
        <w:rPr>
          <w:rFonts w:ascii="Cambria" w:hAnsi="Cambria"/>
          <w:sz w:val="22"/>
          <w:szCs w:val="22"/>
        </w:rPr>
        <w:t xml:space="preserve">nun </w:t>
      </w:r>
      <w:r w:rsidRPr="00B2621C">
        <w:rPr>
          <w:rFonts w:ascii="Cambria" w:hAnsi="Cambria"/>
          <w:sz w:val="22"/>
          <w:szCs w:val="22"/>
        </w:rPr>
        <w:t xml:space="preserve">auf der modernisierten Fläche </w:t>
      </w:r>
      <w:r w:rsidR="000164D1" w:rsidRPr="00B2621C">
        <w:rPr>
          <w:rFonts w:ascii="Cambria" w:hAnsi="Cambria"/>
          <w:sz w:val="22"/>
          <w:szCs w:val="22"/>
        </w:rPr>
        <w:t>im Erdgescho</w:t>
      </w:r>
      <w:r w:rsidR="000164D1">
        <w:rPr>
          <w:rFonts w:ascii="Cambria" w:hAnsi="Cambria"/>
          <w:sz w:val="22"/>
          <w:szCs w:val="22"/>
        </w:rPr>
        <w:t>ß</w:t>
      </w:r>
      <w:r w:rsidR="000164D1" w:rsidRPr="00B2621C">
        <w:rPr>
          <w:rFonts w:ascii="Cambria" w:hAnsi="Cambria"/>
          <w:sz w:val="22"/>
          <w:szCs w:val="22"/>
        </w:rPr>
        <w:t xml:space="preserve"> </w:t>
      </w:r>
      <w:r w:rsidRPr="00B2621C">
        <w:rPr>
          <w:rFonts w:ascii="Cambria" w:hAnsi="Cambria"/>
          <w:sz w:val="22"/>
          <w:szCs w:val="22"/>
        </w:rPr>
        <w:t xml:space="preserve">serviceorientierte Dienstleistungen mit Fokus Telekommunikation </w:t>
      </w:r>
      <w:r w:rsidR="00D107B6">
        <w:rPr>
          <w:rFonts w:ascii="Cambria" w:hAnsi="Cambria"/>
          <w:sz w:val="22"/>
          <w:szCs w:val="22"/>
        </w:rPr>
        <w:t xml:space="preserve">anbieten zu können. </w:t>
      </w:r>
      <w:r w:rsidR="00D107B6" w:rsidRPr="00B2621C">
        <w:rPr>
          <w:rFonts w:ascii="Cambria" w:hAnsi="Cambria"/>
          <w:sz w:val="22"/>
          <w:szCs w:val="22"/>
        </w:rPr>
        <w:t>Zur Neueröffnung gibt es bis zu 40</w:t>
      </w:r>
      <w:r w:rsidR="00D107B6">
        <w:rPr>
          <w:rFonts w:ascii="Cambria" w:hAnsi="Cambria"/>
          <w:sz w:val="22"/>
          <w:szCs w:val="22"/>
        </w:rPr>
        <w:t xml:space="preserve"> </w:t>
      </w:r>
      <w:r w:rsidR="00D107B6" w:rsidRPr="00B2621C">
        <w:rPr>
          <w:rFonts w:ascii="Cambria" w:hAnsi="Cambria"/>
          <w:sz w:val="22"/>
          <w:szCs w:val="22"/>
        </w:rPr>
        <w:t>% für Firmenkunden und bis zu 30</w:t>
      </w:r>
      <w:r w:rsidR="00946482">
        <w:rPr>
          <w:rFonts w:ascii="Cambria" w:hAnsi="Cambria"/>
          <w:sz w:val="22"/>
          <w:szCs w:val="22"/>
        </w:rPr>
        <w:t xml:space="preserve"> </w:t>
      </w:r>
      <w:r w:rsidR="00D107B6" w:rsidRPr="00B2621C">
        <w:rPr>
          <w:rFonts w:ascii="Cambria" w:hAnsi="Cambria"/>
          <w:sz w:val="22"/>
          <w:szCs w:val="22"/>
        </w:rPr>
        <w:t>% auf Zubehör im Sortiment</w:t>
      </w:r>
      <w:r w:rsidR="00946482">
        <w:rPr>
          <w:rFonts w:ascii="Cambria" w:hAnsi="Cambria"/>
          <w:sz w:val="22"/>
          <w:szCs w:val="22"/>
        </w:rPr>
        <w:t xml:space="preserve"> für alle Kunden</w:t>
      </w:r>
      <w:r w:rsidRPr="00B2621C">
        <w:rPr>
          <w:rFonts w:ascii="Cambria" w:hAnsi="Cambria"/>
          <w:sz w:val="22"/>
          <w:szCs w:val="22"/>
        </w:rPr>
        <w:t>.“</w:t>
      </w:r>
    </w:p>
    <w:p w:rsidR="00BD2B2A" w:rsidRPr="00525A9A" w:rsidRDefault="00BD2B2A" w:rsidP="00BD2B2A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:rsidR="00375B48" w:rsidRDefault="00FC4E4A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„</w:t>
      </w:r>
      <w:r w:rsidR="00393F6F">
        <w:rPr>
          <w:rFonts w:ascii="Cambria" w:hAnsi="Cambria"/>
          <w:sz w:val="22"/>
          <w:szCs w:val="22"/>
        </w:rPr>
        <w:t xml:space="preserve">Wir </w:t>
      </w:r>
      <w:r w:rsidR="005A0C01">
        <w:rPr>
          <w:rFonts w:ascii="Cambria" w:hAnsi="Cambria"/>
          <w:sz w:val="22"/>
          <w:szCs w:val="22"/>
        </w:rPr>
        <w:t>haben</w:t>
      </w:r>
      <w:r w:rsidR="00393F6F">
        <w:rPr>
          <w:rFonts w:ascii="Cambria" w:hAnsi="Cambria"/>
          <w:sz w:val="22"/>
          <w:szCs w:val="22"/>
        </w:rPr>
        <w:t xml:space="preserve"> bei unseren Kunden schon seit </w:t>
      </w:r>
      <w:r>
        <w:rPr>
          <w:rFonts w:ascii="Cambria" w:hAnsi="Cambria"/>
          <w:sz w:val="22"/>
          <w:szCs w:val="22"/>
        </w:rPr>
        <w:t>L</w:t>
      </w:r>
      <w:r w:rsidR="00393F6F">
        <w:rPr>
          <w:rFonts w:ascii="Cambria" w:hAnsi="Cambria"/>
          <w:sz w:val="22"/>
          <w:szCs w:val="22"/>
        </w:rPr>
        <w:t xml:space="preserve">ängerem eine verstärkte Nachfrage nach </w:t>
      </w:r>
      <w:r w:rsidR="00375B48">
        <w:rPr>
          <w:rFonts w:ascii="Cambria" w:hAnsi="Cambria"/>
          <w:sz w:val="22"/>
          <w:szCs w:val="22"/>
        </w:rPr>
        <w:t xml:space="preserve">mehr </w:t>
      </w:r>
      <w:r w:rsidR="00393F6F">
        <w:rPr>
          <w:rFonts w:ascii="Cambria" w:hAnsi="Cambria"/>
          <w:sz w:val="22"/>
          <w:szCs w:val="22"/>
        </w:rPr>
        <w:t>Post-Services</w:t>
      </w:r>
      <w:r w:rsidR="005A0C01">
        <w:rPr>
          <w:rFonts w:ascii="Cambria" w:hAnsi="Cambria"/>
          <w:sz w:val="22"/>
          <w:szCs w:val="22"/>
        </w:rPr>
        <w:t xml:space="preserve"> festgestellt</w:t>
      </w:r>
      <w:r w:rsidR="00393F6F">
        <w:rPr>
          <w:rFonts w:ascii="Cambria" w:hAnsi="Cambria"/>
          <w:sz w:val="22"/>
          <w:szCs w:val="22"/>
        </w:rPr>
        <w:t xml:space="preserve">. </w:t>
      </w:r>
      <w:r w:rsidR="005A0C01">
        <w:rPr>
          <w:rFonts w:ascii="Cambria" w:hAnsi="Cambria"/>
          <w:sz w:val="22"/>
          <w:szCs w:val="22"/>
        </w:rPr>
        <w:t>Mich freut es sehr</w:t>
      </w:r>
      <w:r w:rsidR="00393F6F">
        <w:rPr>
          <w:rFonts w:ascii="Cambria" w:hAnsi="Cambria"/>
          <w:sz w:val="22"/>
          <w:szCs w:val="22"/>
        </w:rPr>
        <w:t>, dass die Österreichische Post bei uns eine neue Filiale eröffnet</w:t>
      </w:r>
      <w:r w:rsidR="005A0C01">
        <w:rPr>
          <w:rFonts w:ascii="Cambria" w:hAnsi="Cambria"/>
          <w:sz w:val="22"/>
          <w:szCs w:val="22"/>
        </w:rPr>
        <w:t xml:space="preserve"> hat. Das Dienstleistungsangebot wurde außerdem durch den neuen teleplanet Multibrand-Store im Erdgeschoß nochmals </w:t>
      </w:r>
      <w:r w:rsidR="000164D1">
        <w:rPr>
          <w:rFonts w:ascii="Cambria" w:hAnsi="Cambria"/>
          <w:sz w:val="22"/>
          <w:szCs w:val="22"/>
        </w:rPr>
        <w:t xml:space="preserve">im Sinne unserer Kunden </w:t>
      </w:r>
      <w:r w:rsidR="005A0C01">
        <w:rPr>
          <w:rFonts w:ascii="Cambria" w:hAnsi="Cambria"/>
          <w:sz w:val="22"/>
          <w:szCs w:val="22"/>
        </w:rPr>
        <w:t>erweitert</w:t>
      </w:r>
      <w:r>
        <w:rPr>
          <w:rFonts w:ascii="Cambria" w:hAnsi="Cambria"/>
          <w:sz w:val="22"/>
          <w:szCs w:val="22"/>
        </w:rPr>
        <w:t>“</w:t>
      </w:r>
      <w:r w:rsidR="00393F6F">
        <w:rPr>
          <w:rFonts w:ascii="Cambria" w:hAnsi="Cambria"/>
          <w:sz w:val="22"/>
          <w:szCs w:val="22"/>
        </w:rPr>
        <w:t xml:space="preserve">, </w:t>
      </w:r>
      <w:r w:rsidR="00FE24E4">
        <w:rPr>
          <w:rFonts w:ascii="Cambria" w:hAnsi="Cambria"/>
          <w:sz w:val="22"/>
          <w:szCs w:val="22"/>
        </w:rPr>
        <w:t>betont</w:t>
      </w:r>
      <w:r w:rsidR="00393F6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Karl Weingrill, west-</w:t>
      </w:r>
      <w:r w:rsidR="00393F6F">
        <w:rPr>
          <w:rFonts w:ascii="Cambria" w:hAnsi="Cambria"/>
          <w:sz w:val="22"/>
          <w:szCs w:val="22"/>
        </w:rPr>
        <w:t>Center</w:t>
      </w:r>
      <w:r>
        <w:rPr>
          <w:rFonts w:ascii="Cambria" w:hAnsi="Cambria"/>
          <w:sz w:val="22"/>
          <w:szCs w:val="22"/>
        </w:rPr>
        <w:t>-M</w:t>
      </w:r>
      <w:r w:rsidR="00393F6F">
        <w:rPr>
          <w:rFonts w:ascii="Cambria" w:hAnsi="Cambria"/>
          <w:sz w:val="22"/>
          <w:szCs w:val="22"/>
        </w:rPr>
        <w:t>anager</w:t>
      </w:r>
      <w:r w:rsidR="007E2605">
        <w:rPr>
          <w:rFonts w:ascii="Cambria" w:hAnsi="Cambria"/>
          <w:sz w:val="22"/>
          <w:szCs w:val="22"/>
        </w:rPr>
        <w:t xml:space="preserve"> und Eigentümervertreter</w:t>
      </w:r>
      <w:r>
        <w:rPr>
          <w:rFonts w:ascii="Cambria" w:hAnsi="Cambria"/>
          <w:sz w:val="22"/>
          <w:szCs w:val="22"/>
        </w:rPr>
        <w:t xml:space="preserve"> der Raiffeisen-Leasing GmbH</w:t>
      </w:r>
      <w:r w:rsidR="007E2605">
        <w:rPr>
          <w:rFonts w:ascii="Cambria" w:hAnsi="Cambria"/>
          <w:sz w:val="22"/>
          <w:szCs w:val="22"/>
        </w:rPr>
        <w:t>.</w:t>
      </w:r>
    </w:p>
    <w:p w:rsidR="005A0C01" w:rsidRDefault="005A0C01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</w:p>
    <w:p w:rsidR="004B5C94" w:rsidRPr="0014300D" w:rsidRDefault="004B5C94" w:rsidP="00D36662">
      <w:pPr>
        <w:pBdr>
          <w:bottom w:val="single" w:sz="4" w:space="1" w:color="auto"/>
        </w:pBd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</w:p>
    <w:p w:rsidR="00D36662" w:rsidRPr="0014300D" w:rsidRDefault="00D36662" w:rsidP="006F0471">
      <w:pPr>
        <w:spacing w:line="360" w:lineRule="auto"/>
        <w:ind w:right="1134"/>
        <w:jc w:val="both"/>
        <w:rPr>
          <w:rFonts w:ascii="Cambria" w:hAnsi="Cambria"/>
          <w:b/>
          <w:sz w:val="22"/>
          <w:szCs w:val="22"/>
        </w:rPr>
      </w:pPr>
    </w:p>
    <w:p w:rsidR="000B030B" w:rsidRPr="0014300D" w:rsidRDefault="000B030B" w:rsidP="006F0471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14300D">
        <w:rPr>
          <w:rFonts w:ascii="Cambria" w:hAnsi="Cambria"/>
          <w:b/>
          <w:sz w:val="22"/>
          <w:szCs w:val="22"/>
        </w:rPr>
        <w:t xml:space="preserve">Das </w:t>
      </w:r>
      <w:r w:rsidR="00801A34" w:rsidRPr="0014300D">
        <w:rPr>
          <w:rFonts w:ascii="Cambria" w:hAnsi="Cambria"/>
          <w:b/>
          <w:sz w:val="22"/>
          <w:szCs w:val="22"/>
        </w:rPr>
        <w:t xml:space="preserve">EKZ </w:t>
      </w:r>
      <w:r w:rsidRPr="0014300D">
        <w:rPr>
          <w:rFonts w:ascii="Cambria" w:hAnsi="Cambria"/>
          <w:b/>
          <w:sz w:val="22"/>
          <w:szCs w:val="22"/>
        </w:rPr>
        <w:t>west</w:t>
      </w:r>
      <w:r w:rsidRPr="0014300D">
        <w:rPr>
          <w:rFonts w:ascii="Cambria" w:hAnsi="Cambria"/>
          <w:sz w:val="22"/>
          <w:szCs w:val="22"/>
        </w:rPr>
        <w:t xml:space="preserve"> in der Höttinger Au</w:t>
      </w:r>
      <w:r w:rsidR="00100350" w:rsidRPr="0014300D">
        <w:rPr>
          <w:rFonts w:ascii="Cambria" w:hAnsi="Cambria"/>
          <w:sz w:val="22"/>
          <w:szCs w:val="22"/>
        </w:rPr>
        <w:t xml:space="preserve"> in Innsbruck</w:t>
      </w:r>
      <w:r w:rsidRPr="0014300D">
        <w:rPr>
          <w:rFonts w:ascii="Cambria" w:hAnsi="Cambria"/>
          <w:sz w:val="22"/>
          <w:szCs w:val="22"/>
        </w:rPr>
        <w:t xml:space="preserve"> wurde im Oktober 2010 eröffnet und bietet </w:t>
      </w:r>
      <w:r w:rsidR="00D84D0C" w:rsidRPr="0014300D">
        <w:rPr>
          <w:rFonts w:ascii="Cambria" w:hAnsi="Cambria"/>
          <w:sz w:val="22"/>
          <w:szCs w:val="22"/>
        </w:rPr>
        <w:t>mit 2</w:t>
      </w:r>
      <w:r w:rsidR="00FE3507">
        <w:rPr>
          <w:rFonts w:ascii="Cambria" w:hAnsi="Cambria"/>
          <w:sz w:val="22"/>
          <w:szCs w:val="22"/>
        </w:rPr>
        <w:t>8</w:t>
      </w:r>
      <w:r w:rsidR="0062004B" w:rsidRPr="0014300D">
        <w:rPr>
          <w:rFonts w:ascii="Cambria" w:hAnsi="Cambria"/>
          <w:sz w:val="22"/>
          <w:szCs w:val="22"/>
        </w:rPr>
        <w:t xml:space="preserve"> Shops und Gastronomiebetrieben auf</w:t>
      </w:r>
      <w:r w:rsidRPr="0014300D">
        <w:rPr>
          <w:rFonts w:ascii="Cambria" w:hAnsi="Cambria"/>
          <w:sz w:val="22"/>
          <w:szCs w:val="22"/>
        </w:rPr>
        <w:t xml:space="preserve"> rund 16.200 </w:t>
      </w:r>
      <w:r w:rsidR="00D96457">
        <w:rPr>
          <w:rFonts w:ascii="Cambria" w:hAnsi="Cambria"/>
          <w:sz w:val="22"/>
          <w:szCs w:val="22"/>
        </w:rPr>
        <w:t>m</w:t>
      </w:r>
      <w:r w:rsidR="00D96457">
        <w:rPr>
          <w:rFonts w:ascii="Cambria" w:hAnsi="Cambria"/>
          <w:sz w:val="22"/>
          <w:szCs w:val="22"/>
          <w:vertAlign w:val="superscript"/>
        </w:rPr>
        <w:t>2</w:t>
      </w:r>
      <w:r w:rsidRPr="0014300D">
        <w:rPr>
          <w:rFonts w:ascii="Cambria" w:hAnsi="Cambria"/>
          <w:sz w:val="22"/>
          <w:szCs w:val="22"/>
        </w:rPr>
        <w:t xml:space="preserve"> Gesamtnutzfläche und 420 Parkplätzen die größte </w:t>
      </w:r>
      <w:r w:rsidR="00E75031" w:rsidRPr="0014300D">
        <w:rPr>
          <w:rFonts w:ascii="Cambria" w:hAnsi="Cambria"/>
          <w:sz w:val="22"/>
          <w:szCs w:val="22"/>
        </w:rPr>
        <w:t xml:space="preserve">und zugleich bequemste </w:t>
      </w:r>
      <w:r w:rsidRPr="0014300D">
        <w:rPr>
          <w:rFonts w:ascii="Cambria" w:hAnsi="Cambria"/>
          <w:sz w:val="22"/>
          <w:szCs w:val="22"/>
        </w:rPr>
        <w:t>Einkaufsmöglichkeit im Westen von Innsbruck. Seit März 2014 steht das west im Alleineigentum der Raiffeisen-Leasing</w:t>
      </w:r>
      <w:r w:rsidR="0066373B" w:rsidRPr="0014300D">
        <w:rPr>
          <w:sz w:val="22"/>
          <w:szCs w:val="22"/>
        </w:rPr>
        <w:t xml:space="preserve"> </w:t>
      </w:r>
      <w:r w:rsidR="0066373B" w:rsidRPr="0014300D">
        <w:rPr>
          <w:rFonts w:ascii="Cambria" w:hAnsi="Cambria"/>
          <w:sz w:val="22"/>
          <w:szCs w:val="22"/>
        </w:rPr>
        <w:t>GmbH</w:t>
      </w:r>
      <w:r w:rsidRPr="0014300D">
        <w:rPr>
          <w:rFonts w:ascii="Cambria" w:hAnsi="Cambria"/>
          <w:sz w:val="22"/>
          <w:szCs w:val="22"/>
        </w:rPr>
        <w:t>.</w:t>
      </w:r>
      <w:r w:rsidR="003F00B4" w:rsidRPr="0014300D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4300D" w:rsidRPr="0014300D">
          <w:rPr>
            <w:rStyle w:val="Hyperlink"/>
            <w:rFonts w:ascii="Cambria" w:hAnsi="Cambria"/>
            <w:sz w:val="22"/>
            <w:szCs w:val="22"/>
          </w:rPr>
          <w:t>www.innsbruckwest.at</w:t>
        </w:r>
      </w:hyperlink>
      <w:r w:rsidR="0014300D" w:rsidRPr="0014300D">
        <w:rPr>
          <w:rFonts w:ascii="Cambria" w:hAnsi="Cambria"/>
          <w:sz w:val="22"/>
          <w:szCs w:val="22"/>
        </w:rPr>
        <w:t xml:space="preserve"> </w:t>
      </w:r>
    </w:p>
    <w:p w:rsidR="000B030B" w:rsidRPr="0014300D" w:rsidRDefault="000B030B" w:rsidP="00481F4A">
      <w:pPr>
        <w:pBdr>
          <w:bottom w:val="single" w:sz="6" w:space="1" w:color="auto"/>
        </w:pBdr>
        <w:spacing w:line="360" w:lineRule="auto"/>
        <w:ind w:right="1134"/>
        <w:jc w:val="both"/>
        <w:rPr>
          <w:rFonts w:eastAsia="Times New Roman" w:cs="Times New Roman"/>
          <w:bCs/>
          <w:sz w:val="22"/>
          <w:szCs w:val="22"/>
          <w:lang w:eastAsia="de-AT"/>
        </w:rPr>
      </w:pPr>
    </w:p>
    <w:p w:rsidR="000B030B" w:rsidRPr="0014300D" w:rsidRDefault="000B030B" w:rsidP="00481F4A">
      <w:pPr>
        <w:spacing w:line="360" w:lineRule="auto"/>
        <w:ind w:right="1134"/>
        <w:jc w:val="both"/>
        <w:rPr>
          <w:rFonts w:eastAsia="Times New Roman" w:cs="Times New Roman"/>
          <w:b/>
          <w:bCs/>
          <w:sz w:val="22"/>
          <w:szCs w:val="22"/>
          <w:lang w:eastAsia="de-AT"/>
        </w:rPr>
      </w:pPr>
    </w:p>
    <w:p w:rsidR="00473233" w:rsidRPr="0014300D" w:rsidRDefault="00473233" w:rsidP="00473233">
      <w:pPr>
        <w:spacing w:line="276" w:lineRule="auto"/>
        <w:ind w:right="1134"/>
        <w:rPr>
          <w:b/>
          <w:color w:val="000000"/>
          <w:sz w:val="22"/>
          <w:szCs w:val="22"/>
        </w:rPr>
      </w:pPr>
      <w:r w:rsidRPr="0014300D">
        <w:rPr>
          <w:b/>
          <w:color w:val="000000"/>
          <w:sz w:val="22"/>
          <w:szCs w:val="22"/>
        </w:rPr>
        <w:t>Kontakt für Rückfragen:</w:t>
      </w:r>
    </w:p>
    <w:p w:rsidR="00473233" w:rsidRPr="0014300D" w:rsidRDefault="00473233" w:rsidP="00473233">
      <w:pPr>
        <w:spacing w:line="276" w:lineRule="auto"/>
        <w:ind w:right="1134"/>
        <w:rPr>
          <w:color w:val="000000"/>
          <w:sz w:val="22"/>
          <w:szCs w:val="22"/>
        </w:rPr>
      </w:pPr>
    </w:p>
    <w:p w:rsidR="00473233" w:rsidRPr="0014300D" w:rsidRDefault="00473233" w:rsidP="00473233">
      <w:pPr>
        <w:spacing w:line="276" w:lineRule="auto"/>
        <w:ind w:right="1134"/>
        <w:rPr>
          <w:b/>
          <w:color w:val="000000"/>
          <w:sz w:val="22"/>
          <w:szCs w:val="22"/>
        </w:rPr>
      </w:pPr>
      <w:r w:rsidRPr="0014300D">
        <w:rPr>
          <w:b/>
          <w:color w:val="000000"/>
          <w:sz w:val="22"/>
          <w:szCs w:val="22"/>
        </w:rPr>
        <w:t xml:space="preserve">Einkaufszentrum west / </w:t>
      </w:r>
      <w:r w:rsidR="00944226">
        <w:rPr>
          <w:b/>
          <w:color w:val="000000"/>
          <w:sz w:val="22"/>
          <w:szCs w:val="22"/>
        </w:rPr>
        <w:t>brandmedia</w:t>
      </w:r>
    </w:p>
    <w:p w:rsidR="00473233" w:rsidRPr="00FE24E4" w:rsidRDefault="00473233" w:rsidP="00473233">
      <w:pPr>
        <w:spacing w:line="276" w:lineRule="auto"/>
        <w:ind w:right="1134"/>
        <w:rPr>
          <w:sz w:val="22"/>
          <w:szCs w:val="22"/>
          <w:lang w:val="de-AT"/>
        </w:rPr>
      </w:pPr>
      <w:r w:rsidRPr="00FE24E4">
        <w:rPr>
          <w:sz w:val="22"/>
          <w:szCs w:val="22"/>
          <w:lang w:val="de-AT"/>
        </w:rPr>
        <w:t xml:space="preserve">Patrick Bock (+43-5223-22 8 22-0, </w:t>
      </w:r>
      <w:hyperlink r:id="rId9" w:history="1">
        <w:r w:rsidRPr="00FE24E4">
          <w:rPr>
            <w:rStyle w:val="Hyperlink"/>
            <w:color w:val="auto"/>
            <w:sz w:val="22"/>
            <w:szCs w:val="22"/>
            <w:lang w:val="de-AT"/>
          </w:rPr>
          <w:t>p.bock@brandmedia.cc</w:t>
        </w:r>
      </w:hyperlink>
      <w:r w:rsidRPr="00FE24E4">
        <w:rPr>
          <w:rStyle w:val="Hyperlink"/>
          <w:color w:val="auto"/>
          <w:sz w:val="22"/>
          <w:szCs w:val="22"/>
          <w:u w:val="none"/>
          <w:lang w:val="de-AT"/>
        </w:rPr>
        <w:t>)</w:t>
      </w:r>
    </w:p>
    <w:p w:rsidR="00473233" w:rsidRPr="0014300D" w:rsidRDefault="00473233" w:rsidP="00473233">
      <w:pPr>
        <w:pStyle w:val="Kopfzeile"/>
        <w:spacing w:line="276" w:lineRule="auto"/>
        <w:rPr>
          <w:rFonts w:cs="Arial"/>
          <w:sz w:val="22"/>
          <w:szCs w:val="22"/>
          <w:lang w:val="de-AT"/>
        </w:rPr>
      </w:pPr>
    </w:p>
    <w:p w:rsidR="000B030B" w:rsidRDefault="000B030B" w:rsidP="00473233">
      <w:pPr>
        <w:spacing w:line="360" w:lineRule="auto"/>
        <w:ind w:right="1134"/>
        <w:jc w:val="both"/>
        <w:rPr>
          <w:color w:val="000000" w:themeColor="text1"/>
          <w:sz w:val="22"/>
          <w:szCs w:val="22"/>
        </w:rPr>
      </w:pPr>
    </w:p>
    <w:p w:rsidR="006A3D46" w:rsidRDefault="006A3D46" w:rsidP="00473233">
      <w:pPr>
        <w:spacing w:line="360" w:lineRule="auto"/>
        <w:ind w:right="1134"/>
        <w:jc w:val="both"/>
        <w:rPr>
          <w:b/>
          <w:color w:val="000000" w:themeColor="text1"/>
          <w:sz w:val="22"/>
          <w:szCs w:val="22"/>
        </w:rPr>
      </w:pPr>
    </w:p>
    <w:p w:rsidR="006A3D46" w:rsidRPr="006F0471" w:rsidRDefault="006A3D46" w:rsidP="00473233">
      <w:pPr>
        <w:spacing w:line="360" w:lineRule="auto"/>
        <w:ind w:right="1134"/>
        <w:jc w:val="both"/>
        <w:rPr>
          <w:color w:val="000000" w:themeColor="text1"/>
          <w:sz w:val="22"/>
          <w:szCs w:val="22"/>
        </w:rPr>
      </w:pPr>
    </w:p>
    <w:sectPr w:rsidR="006A3D46" w:rsidRPr="006F0471" w:rsidSect="00FB5D2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68" w:right="418" w:bottom="2268" w:left="1418" w:header="567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59D" w:rsidRDefault="0070559D" w:rsidP="00370BDC">
      <w:r>
        <w:separator/>
      </w:r>
    </w:p>
  </w:endnote>
  <w:endnote w:type="continuationSeparator" w:id="0">
    <w:p w:rsidR="0070559D" w:rsidRDefault="0070559D" w:rsidP="003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ttoOT">
    <w:altName w:val="Calibri"/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681" w:rsidRPr="00903306" w:rsidRDefault="00595681" w:rsidP="00CE62CB">
    <w:pPr>
      <w:widowControl w:val="0"/>
      <w:autoSpaceDE w:val="0"/>
      <w:autoSpaceDN w:val="0"/>
      <w:adjustRightInd w:val="0"/>
      <w:rPr>
        <w:rFonts w:ascii="Helvetica" w:hAnsi="Helvetica" w:cs="Helvetica"/>
        <w:color w:val="595959" w:themeColor="text1" w:themeTint="A6"/>
        <w:sz w:val="18"/>
        <w:szCs w:val="22"/>
        <w:lang w:val="en-US"/>
      </w:rPr>
    </w:pPr>
    <w:r w:rsidRPr="00903306">
      <w:rPr>
        <w:rFonts w:ascii="Helvetica" w:hAnsi="Helvetica" w:cs="Helvetica"/>
        <w:noProof/>
        <w:color w:val="595959" w:themeColor="text1" w:themeTint="A6"/>
        <w:sz w:val="18"/>
        <w:szCs w:val="22"/>
      </w:rPr>
      <w:drawing>
        <wp:anchor distT="0" distB="0" distL="114300" distR="114300" simplePos="0" relativeHeight="251658240" behindDoc="1" locked="0" layoutInCell="1" allowOverlap="1" wp14:anchorId="2B2260F0" wp14:editId="60ED8FE8">
          <wp:simplePos x="0" y="0"/>
          <wp:positionH relativeFrom="column">
            <wp:posOffset>-1481612</wp:posOffset>
          </wp:positionH>
          <wp:positionV relativeFrom="paragraph">
            <wp:posOffset>219075</wp:posOffset>
          </wp:positionV>
          <wp:extent cx="8068398" cy="371192"/>
          <wp:effectExtent l="2540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398" cy="371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59D" w:rsidRDefault="0070559D" w:rsidP="00370BDC">
      <w:r>
        <w:separator/>
      </w:r>
    </w:p>
  </w:footnote>
  <w:footnote w:type="continuationSeparator" w:id="0">
    <w:p w:rsidR="0070559D" w:rsidRDefault="0070559D" w:rsidP="003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681" w:rsidRDefault="00595681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DFAA4CA" wp14:editId="33908F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8" name="Bild 8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681" w:rsidRDefault="00BA0F3B">
    <w:pPr>
      <w:pStyle w:val="Kopfzeile"/>
    </w:pPr>
    <w:r w:rsidRPr="00BA0F3B">
      <w:rPr>
        <w:noProof/>
      </w:rPr>
      <w:drawing>
        <wp:inline distT="0" distB="0" distL="0" distR="0" wp14:anchorId="4BEBA06C" wp14:editId="29761D3D">
          <wp:extent cx="2337684" cy="1136817"/>
          <wp:effectExtent l="0" t="0" r="5715" b="6350"/>
          <wp:docPr id="1" name="Grafik 1" descr="C:\Users\Office\Desktop\RL_Logo_2c_pos_CMYK_300dpi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esktop\RL_Logo_2c_pos_CMYK_300dpi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444" cy="114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0F3B">
      <w:t xml:space="preserve"> </w:t>
    </w:r>
    <w:r w:rsidR="00595681">
      <w:rPr>
        <w:noProof/>
      </w:rPr>
      <w:drawing>
        <wp:anchor distT="0" distB="0" distL="114300" distR="114300" simplePos="0" relativeHeight="251664384" behindDoc="1" locked="0" layoutInCell="1" allowOverlap="1" wp14:anchorId="334C6402" wp14:editId="14A57912">
          <wp:simplePos x="0" y="0"/>
          <wp:positionH relativeFrom="column">
            <wp:posOffset>4962410</wp:posOffset>
          </wp:positionH>
          <wp:positionV relativeFrom="paragraph">
            <wp:posOffset>-121506</wp:posOffset>
          </wp:positionV>
          <wp:extent cx="1537146" cy="120064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422" cy="1232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681" w:rsidRDefault="00595681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B6A461" wp14:editId="3DCCE2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" name="Bild 9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10F4"/>
    <w:multiLevelType w:val="hybridMultilevel"/>
    <w:tmpl w:val="4234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216"/>
    <w:multiLevelType w:val="hybridMultilevel"/>
    <w:tmpl w:val="F9D8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725"/>
    <w:multiLevelType w:val="hybridMultilevel"/>
    <w:tmpl w:val="35463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BDC"/>
    <w:rsid w:val="00003958"/>
    <w:rsid w:val="000164D1"/>
    <w:rsid w:val="000174CF"/>
    <w:rsid w:val="000231E6"/>
    <w:rsid w:val="0003519A"/>
    <w:rsid w:val="000675D7"/>
    <w:rsid w:val="00073363"/>
    <w:rsid w:val="00092DB4"/>
    <w:rsid w:val="00094150"/>
    <w:rsid w:val="000A1B5F"/>
    <w:rsid w:val="000A2514"/>
    <w:rsid w:val="000B030B"/>
    <w:rsid w:val="000B6415"/>
    <w:rsid w:val="000C12D1"/>
    <w:rsid w:val="000D4E01"/>
    <w:rsid w:val="00100350"/>
    <w:rsid w:val="0011031F"/>
    <w:rsid w:val="00112F68"/>
    <w:rsid w:val="001233E5"/>
    <w:rsid w:val="00126282"/>
    <w:rsid w:val="001361F1"/>
    <w:rsid w:val="001366FC"/>
    <w:rsid w:val="00141377"/>
    <w:rsid w:val="0014226D"/>
    <w:rsid w:val="0014300D"/>
    <w:rsid w:val="00143C54"/>
    <w:rsid w:val="001571FC"/>
    <w:rsid w:val="00160272"/>
    <w:rsid w:val="00165E63"/>
    <w:rsid w:val="00174CDF"/>
    <w:rsid w:val="001754AC"/>
    <w:rsid w:val="001860A7"/>
    <w:rsid w:val="001877E9"/>
    <w:rsid w:val="00193696"/>
    <w:rsid w:val="001B4BA6"/>
    <w:rsid w:val="001C4B87"/>
    <w:rsid w:val="001D2257"/>
    <w:rsid w:val="001D317A"/>
    <w:rsid w:val="001D4EB6"/>
    <w:rsid w:val="001D6FDE"/>
    <w:rsid w:val="001E1725"/>
    <w:rsid w:val="001E5F70"/>
    <w:rsid w:val="001F673D"/>
    <w:rsid w:val="00224C11"/>
    <w:rsid w:val="00225011"/>
    <w:rsid w:val="00234423"/>
    <w:rsid w:val="00236573"/>
    <w:rsid w:val="00243F5A"/>
    <w:rsid w:val="00250F0A"/>
    <w:rsid w:val="0025173A"/>
    <w:rsid w:val="002604E2"/>
    <w:rsid w:val="0029287A"/>
    <w:rsid w:val="002A0722"/>
    <w:rsid w:val="002D205A"/>
    <w:rsid w:val="002D7B6B"/>
    <w:rsid w:val="002F0E5C"/>
    <w:rsid w:val="00323916"/>
    <w:rsid w:val="00331B22"/>
    <w:rsid w:val="003417CD"/>
    <w:rsid w:val="00352955"/>
    <w:rsid w:val="00364BC9"/>
    <w:rsid w:val="00366BBF"/>
    <w:rsid w:val="00370BDC"/>
    <w:rsid w:val="0037333D"/>
    <w:rsid w:val="00375B48"/>
    <w:rsid w:val="00385E72"/>
    <w:rsid w:val="00387EDB"/>
    <w:rsid w:val="00393F6F"/>
    <w:rsid w:val="003A25A6"/>
    <w:rsid w:val="003A2B12"/>
    <w:rsid w:val="003B15F0"/>
    <w:rsid w:val="003B63CA"/>
    <w:rsid w:val="003F00B4"/>
    <w:rsid w:val="003F49BE"/>
    <w:rsid w:val="003F4AC9"/>
    <w:rsid w:val="003F513A"/>
    <w:rsid w:val="003F5B33"/>
    <w:rsid w:val="0041046C"/>
    <w:rsid w:val="00410672"/>
    <w:rsid w:val="00412EDA"/>
    <w:rsid w:val="004144ED"/>
    <w:rsid w:val="00420003"/>
    <w:rsid w:val="004205EC"/>
    <w:rsid w:val="00421131"/>
    <w:rsid w:val="00432DBD"/>
    <w:rsid w:val="00433056"/>
    <w:rsid w:val="00450764"/>
    <w:rsid w:val="004551F9"/>
    <w:rsid w:val="0046023E"/>
    <w:rsid w:val="00473233"/>
    <w:rsid w:val="004758CE"/>
    <w:rsid w:val="00475EF5"/>
    <w:rsid w:val="00481F4A"/>
    <w:rsid w:val="00486485"/>
    <w:rsid w:val="004B2403"/>
    <w:rsid w:val="004B5C94"/>
    <w:rsid w:val="004C586B"/>
    <w:rsid w:val="004E5C8C"/>
    <w:rsid w:val="00511095"/>
    <w:rsid w:val="00512C6B"/>
    <w:rsid w:val="00524A25"/>
    <w:rsid w:val="00525A9A"/>
    <w:rsid w:val="00532547"/>
    <w:rsid w:val="005427DB"/>
    <w:rsid w:val="00551CE0"/>
    <w:rsid w:val="00561299"/>
    <w:rsid w:val="00562388"/>
    <w:rsid w:val="005627B7"/>
    <w:rsid w:val="00575E05"/>
    <w:rsid w:val="00577EFA"/>
    <w:rsid w:val="00595681"/>
    <w:rsid w:val="005976A7"/>
    <w:rsid w:val="005A0C01"/>
    <w:rsid w:val="005B099D"/>
    <w:rsid w:val="005B0C6B"/>
    <w:rsid w:val="005B275B"/>
    <w:rsid w:val="005B36E6"/>
    <w:rsid w:val="005C4437"/>
    <w:rsid w:val="005C53E1"/>
    <w:rsid w:val="005D4C98"/>
    <w:rsid w:val="005D5C6C"/>
    <w:rsid w:val="005E4376"/>
    <w:rsid w:val="00600419"/>
    <w:rsid w:val="006126DA"/>
    <w:rsid w:val="0062004B"/>
    <w:rsid w:val="00624421"/>
    <w:rsid w:val="00637639"/>
    <w:rsid w:val="006445B1"/>
    <w:rsid w:val="00651C83"/>
    <w:rsid w:val="00657D5E"/>
    <w:rsid w:val="00660F1A"/>
    <w:rsid w:val="0066373B"/>
    <w:rsid w:val="00671549"/>
    <w:rsid w:val="00684CAF"/>
    <w:rsid w:val="0068585F"/>
    <w:rsid w:val="006901AE"/>
    <w:rsid w:val="00692BC5"/>
    <w:rsid w:val="006A3D46"/>
    <w:rsid w:val="006B223E"/>
    <w:rsid w:val="006E0E38"/>
    <w:rsid w:val="006E5C7D"/>
    <w:rsid w:val="006E6CB6"/>
    <w:rsid w:val="006F0471"/>
    <w:rsid w:val="007012D2"/>
    <w:rsid w:val="0070559D"/>
    <w:rsid w:val="007158BB"/>
    <w:rsid w:val="007413E3"/>
    <w:rsid w:val="00742BF7"/>
    <w:rsid w:val="00747ABA"/>
    <w:rsid w:val="007506F6"/>
    <w:rsid w:val="00760108"/>
    <w:rsid w:val="00766BD4"/>
    <w:rsid w:val="00776F84"/>
    <w:rsid w:val="00781599"/>
    <w:rsid w:val="007A4024"/>
    <w:rsid w:val="007B6271"/>
    <w:rsid w:val="007B732A"/>
    <w:rsid w:val="007C11CE"/>
    <w:rsid w:val="007D1C72"/>
    <w:rsid w:val="007D23F4"/>
    <w:rsid w:val="007E2605"/>
    <w:rsid w:val="007E76D7"/>
    <w:rsid w:val="007F5F20"/>
    <w:rsid w:val="007F66AC"/>
    <w:rsid w:val="00800433"/>
    <w:rsid w:val="00801A34"/>
    <w:rsid w:val="00802A09"/>
    <w:rsid w:val="00802C14"/>
    <w:rsid w:val="00822DC2"/>
    <w:rsid w:val="008250C0"/>
    <w:rsid w:val="00843DF7"/>
    <w:rsid w:val="00845F2D"/>
    <w:rsid w:val="00846507"/>
    <w:rsid w:val="00850E62"/>
    <w:rsid w:val="008516CD"/>
    <w:rsid w:val="00865007"/>
    <w:rsid w:val="008651D9"/>
    <w:rsid w:val="00872B76"/>
    <w:rsid w:val="00886F7C"/>
    <w:rsid w:val="008944AC"/>
    <w:rsid w:val="008A5ECA"/>
    <w:rsid w:val="008A7C83"/>
    <w:rsid w:val="008B0726"/>
    <w:rsid w:val="008B1C27"/>
    <w:rsid w:val="008D2A5E"/>
    <w:rsid w:val="008E299D"/>
    <w:rsid w:val="00903306"/>
    <w:rsid w:val="009049D8"/>
    <w:rsid w:val="00906931"/>
    <w:rsid w:val="0091291A"/>
    <w:rsid w:val="00915D9B"/>
    <w:rsid w:val="009224B5"/>
    <w:rsid w:val="00944226"/>
    <w:rsid w:val="00946482"/>
    <w:rsid w:val="009525FB"/>
    <w:rsid w:val="009535A8"/>
    <w:rsid w:val="00953B0D"/>
    <w:rsid w:val="00956C00"/>
    <w:rsid w:val="00967430"/>
    <w:rsid w:val="00973DCB"/>
    <w:rsid w:val="00985477"/>
    <w:rsid w:val="0098693A"/>
    <w:rsid w:val="0099227F"/>
    <w:rsid w:val="00992F5A"/>
    <w:rsid w:val="009A63A4"/>
    <w:rsid w:val="009A7155"/>
    <w:rsid w:val="009B376D"/>
    <w:rsid w:val="009B4E5E"/>
    <w:rsid w:val="009B5583"/>
    <w:rsid w:val="009C396F"/>
    <w:rsid w:val="009D15FA"/>
    <w:rsid w:val="009F16EE"/>
    <w:rsid w:val="00A0141D"/>
    <w:rsid w:val="00A105B2"/>
    <w:rsid w:val="00A11B5A"/>
    <w:rsid w:val="00A3243B"/>
    <w:rsid w:val="00A403A9"/>
    <w:rsid w:val="00A53AA6"/>
    <w:rsid w:val="00A54FFF"/>
    <w:rsid w:val="00AB00AB"/>
    <w:rsid w:val="00AB4B21"/>
    <w:rsid w:val="00AB75E7"/>
    <w:rsid w:val="00AC1E23"/>
    <w:rsid w:val="00AD0B17"/>
    <w:rsid w:val="00AD7A6D"/>
    <w:rsid w:val="00AE2306"/>
    <w:rsid w:val="00AE3AE5"/>
    <w:rsid w:val="00AF0816"/>
    <w:rsid w:val="00AF60B6"/>
    <w:rsid w:val="00B032F5"/>
    <w:rsid w:val="00B03FDB"/>
    <w:rsid w:val="00B05FDB"/>
    <w:rsid w:val="00B07DB4"/>
    <w:rsid w:val="00B2621C"/>
    <w:rsid w:val="00B4497C"/>
    <w:rsid w:val="00B54C67"/>
    <w:rsid w:val="00B55FD7"/>
    <w:rsid w:val="00B5613F"/>
    <w:rsid w:val="00B64859"/>
    <w:rsid w:val="00B64FE1"/>
    <w:rsid w:val="00B73CA9"/>
    <w:rsid w:val="00B800FA"/>
    <w:rsid w:val="00B81907"/>
    <w:rsid w:val="00B840A9"/>
    <w:rsid w:val="00BA0F3B"/>
    <w:rsid w:val="00BA5335"/>
    <w:rsid w:val="00BC0788"/>
    <w:rsid w:val="00BC141F"/>
    <w:rsid w:val="00BC5D58"/>
    <w:rsid w:val="00BD2B2A"/>
    <w:rsid w:val="00BD76D7"/>
    <w:rsid w:val="00C11246"/>
    <w:rsid w:val="00C17774"/>
    <w:rsid w:val="00C202FC"/>
    <w:rsid w:val="00C6483A"/>
    <w:rsid w:val="00C66DC8"/>
    <w:rsid w:val="00C75054"/>
    <w:rsid w:val="00CA43C6"/>
    <w:rsid w:val="00CB1416"/>
    <w:rsid w:val="00CB2077"/>
    <w:rsid w:val="00CE62CB"/>
    <w:rsid w:val="00CE6BB9"/>
    <w:rsid w:val="00CF3D3D"/>
    <w:rsid w:val="00CF4F0C"/>
    <w:rsid w:val="00CF5591"/>
    <w:rsid w:val="00D014F1"/>
    <w:rsid w:val="00D01516"/>
    <w:rsid w:val="00D01F70"/>
    <w:rsid w:val="00D107B6"/>
    <w:rsid w:val="00D153E8"/>
    <w:rsid w:val="00D1570D"/>
    <w:rsid w:val="00D24B01"/>
    <w:rsid w:val="00D31BB9"/>
    <w:rsid w:val="00D35596"/>
    <w:rsid w:val="00D36662"/>
    <w:rsid w:val="00D41B7F"/>
    <w:rsid w:val="00D564E6"/>
    <w:rsid w:val="00D67366"/>
    <w:rsid w:val="00D71045"/>
    <w:rsid w:val="00D74DFC"/>
    <w:rsid w:val="00D84D0C"/>
    <w:rsid w:val="00D94C78"/>
    <w:rsid w:val="00D96457"/>
    <w:rsid w:val="00DC071D"/>
    <w:rsid w:val="00DE548B"/>
    <w:rsid w:val="00DF017B"/>
    <w:rsid w:val="00E000D0"/>
    <w:rsid w:val="00E02A58"/>
    <w:rsid w:val="00E140BD"/>
    <w:rsid w:val="00E15B60"/>
    <w:rsid w:val="00E30042"/>
    <w:rsid w:val="00E30450"/>
    <w:rsid w:val="00E30A80"/>
    <w:rsid w:val="00E35AAD"/>
    <w:rsid w:val="00E57A22"/>
    <w:rsid w:val="00E66305"/>
    <w:rsid w:val="00E700B2"/>
    <w:rsid w:val="00E72F0C"/>
    <w:rsid w:val="00E75031"/>
    <w:rsid w:val="00E90173"/>
    <w:rsid w:val="00EA7057"/>
    <w:rsid w:val="00EC0E8F"/>
    <w:rsid w:val="00EC64E6"/>
    <w:rsid w:val="00ED1817"/>
    <w:rsid w:val="00EE2EB1"/>
    <w:rsid w:val="00EF020C"/>
    <w:rsid w:val="00F00A73"/>
    <w:rsid w:val="00F015F5"/>
    <w:rsid w:val="00F047F9"/>
    <w:rsid w:val="00F04820"/>
    <w:rsid w:val="00F110B2"/>
    <w:rsid w:val="00F12AEF"/>
    <w:rsid w:val="00F17B93"/>
    <w:rsid w:val="00F25263"/>
    <w:rsid w:val="00F26126"/>
    <w:rsid w:val="00F33F00"/>
    <w:rsid w:val="00F446F3"/>
    <w:rsid w:val="00F523A3"/>
    <w:rsid w:val="00F7731A"/>
    <w:rsid w:val="00F92CD4"/>
    <w:rsid w:val="00FA69AE"/>
    <w:rsid w:val="00FB2661"/>
    <w:rsid w:val="00FB5D2D"/>
    <w:rsid w:val="00FB7D44"/>
    <w:rsid w:val="00FC4E4A"/>
    <w:rsid w:val="00FC6C0E"/>
    <w:rsid w:val="00FD1FA8"/>
    <w:rsid w:val="00FD5D57"/>
    <w:rsid w:val="00FE24E4"/>
    <w:rsid w:val="00FE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4955AC"/>
  <w15:docId w15:val="{670EC9DF-15E5-4FF5-AA5A-30055FFC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75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rsid w:val="00684C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8">
    <w:name w:val="heading 8"/>
    <w:aliases w:val="Headline allgemein"/>
    <w:basedOn w:val="Standard"/>
    <w:next w:val="Standard"/>
    <w:link w:val="berschrift8Zchn"/>
    <w:qFormat/>
    <w:rsid w:val="00DF017B"/>
    <w:pPr>
      <w:keepNext/>
      <w:outlineLvl w:val="7"/>
    </w:pPr>
    <w:rPr>
      <w:rFonts w:ascii="Tahoma" w:eastAsia="Times New Roman" w:hAnsi="Tahoma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BD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BD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70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0BDC"/>
  </w:style>
  <w:style w:type="paragraph" w:styleId="Fuzeile">
    <w:name w:val="footer"/>
    <w:basedOn w:val="Standard"/>
    <w:link w:val="FuzeileZchn"/>
    <w:uiPriority w:val="99"/>
    <w:unhideWhenUsed/>
    <w:rsid w:val="00370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0BDC"/>
  </w:style>
  <w:style w:type="paragraph" w:customStyle="1" w:styleId="FT">
    <w:name w:val="FT"/>
    <w:basedOn w:val="Standard"/>
    <w:uiPriority w:val="99"/>
    <w:rsid w:val="00370BDC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NettoOT" w:hAnsi="NettoOT" w:cs="NettoOT"/>
      <w:color w:val="000000"/>
      <w:sz w:val="20"/>
      <w:szCs w:val="20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rsid w:val="00DF017B"/>
    <w:rPr>
      <w:rFonts w:ascii="Tahoma" w:eastAsia="Times New Roman" w:hAnsi="Tahoma" w:cs="Times New Roman"/>
      <w:b/>
      <w:sz w:val="32"/>
      <w:szCs w:val="20"/>
    </w:rPr>
  </w:style>
  <w:style w:type="paragraph" w:customStyle="1" w:styleId="Standard1Abschnitt">
    <w:name w:val="Standard Ü1 Abschnitt"/>
    <w:basedOn w:val="Standard"/>
    <w:rsid w:val="00DF017B"/>
    <w:pPr>
      <w:keepNext/>
      <w:spacing w:after="160"/>
      <w:ind w:left="624"/>
      <w:jc w:val="both"/>
    </w:pPr>
    <w:rPr>
      <w:rFonts w:ascii="Tahoma" w:eastAsia="Times New Roman" w:hAnsi="Tahoma" w:cs="Times New Roman"/>
      <w:sz w:val="21"/>
      <w:szCs w:val="20"/>
    </w:rPr>
  </w:style>
  <w:style w:type="paragraph" w:styleId="Listenabsatz">
    <w:name w:val="List Paragraph"/>
    <w:basedOn w:val="Standard"/>
    <w:uiPriority w:val="34"/>
    <w:qFormat/>
    <w:rsid w:val="00886F7C"/>
    <w:pPr>
      <w:ind w:left="720"/>
      <w:contextualSpacing/>
    </w:pPr>
  </w:style>
  <w:style w:type="paragraph" w:styleId="StandardWeb">
    <w:name w:val="Normal (Web)"/>
    <w:basedOn w:val="Standard"/>
    <w:rsid w:val="00E57A22"/>
    <w:rPr>
      <w:rFonts w:ascii="Times New Roman" w:hAnsi="Times New Roman"/>
    </w:rPr>
  </w:style>
  <w:style w:type="table" w:styleId="Tabellenraster">
    <w:name w:val="Table Grid"/>
    <w:basedOn w:val="NormaleTabelle"/>
    <w:uiPriority w:val="1"/>
    <w:rsid w:val="00CF3D3D"/>
    <w:rPr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0B03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75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rsid w:val="00684CA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">
    <w:name w:val="st"/>
    <w:basedOn w:val="Absatz-Standardschriftart"/>
    <w:rsid w:val="00AD0B17"/>
  </w:style>
  <w:style w:type="paragraph" w:styleId="berarbeitung">
    <w:name w:val="Revision"/>
    <w:hidden/>
    <w:semiHidden/>
    <w:rsid w:val="00473233"/>
  </w:style>
  <w:style w:type="character" w:customStyle="1" w:styleId="disclaimer1">
    <w:name w:val="disclaimer1"/>
    <w:rsid w:val="00473233"/>
    <w:rPr>
      <w:color w:val="8D8D8D"/>
      <w:sz w:val="15"/>
      <w:szCs w:val="15"/>
    </w:rPr>
  </w:style>
  <w:style w:type="character" w:customStyle="1" w:styleId="Mention1">
    <w:name w:val="Mention1"/>
    <w:basedOn w:val="Absatz-Standardschriftart"/>
    <w:uiPriority w:val="99"/>
    <w:semiHidden/>
    <w:unhideWhenUsed/>
    <w:rsid w:val="009B4E5E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rsid w:val="004330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330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330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330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33056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sbruckwest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bock@brandmedia.c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A99754-2779-41E3-A89B-C5FCE7AB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Signa Holding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Office</cp:lastModifiedBy>
  <cp:revision>34</cp:revision>
  <cp:lastPrinted>2015-08-11T14:11:00Z</cp:lastPrinted>
  <dcterms:created xsi:type="dcterms:W3CDTF">2020-12-03T09:58:00Z</dcterms:created>
  <dcterms:modified xsi:type="dcterms:W3CDTF">2021-01-21T09:56:00Z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anja.knass@rbinternational.com</vt:lpwstr>
  </property>
  <property fmtid="{D5CDD505-2E9C-101B-9397-08002B2CF9AE}" pid="5" name="MSIP_Label_2a6524ed-fb1a-49fd-bafe-15c5e5ffd047_SetDate">
    <vt:lpwstr>2020-08-17T08:32:35.8246393Z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85ee34ef-65a5-42d0-a402-d252b9a75199</vt:lpwstr>
  </property>
  <property fmtid="{D5CDD505-2E9C-101B-9397-08002B2CF9AE}" pid="9" name="MSIP_Label_2a6524ed-fb1a-49fd-bafe-15c5e5ffd047_Extended_MSFT_Method">
    <vt:lpwstr>Manual</vt:lpwstr>
  </property>
  <property fmtid="{D5CDD505-2E9C-101B-9397-08002B2CF9AE}" pid="10" name="Sensitivity">
    <vt:lpwstr>General</vt:lpwstr>
  </property>
</Properties>
</file>