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DD296" w14:textId="77777777" w:rsidR="005627B7" w:rsidRDefault="005627B7" w:rsidP="00481F4A">
      <w:pPr>
        <w:spacing w:line="360" w:lineRule="auto"/>
        <w:ind w:right="1134"/>
        <w:jc w:val="center"/>
        <w:rPr>
          <w:rFonts w:ascii="Cambria" w:hAnsi="Cambria"/>
          <w:b/>
          <w:sz w:val="32"/>
          <w:szCs w:val="32"/>
        </w:rPr>
      </w:pPr>
    </w:p>
    <w:p w14:paraId="3B233976" w14:textId="200E7CB6" w:rsidR="00512C6B" w:rsidRDefault="00F047F9" w:rsidP="00F047F9">
      <w:pPr>
        <w:spacing w:line="360" w:lineRule="auto"/>
        <w:ind w:right="1134"/>
        <w:jc w:val="center"/>
        <w:rPr>
          <w:rFonts w:ascii="Cambria" w:hAnsi="Cambria"/>
          <w:b/>
          <w:sz w:val="32"/>
          <w:szCs w:val="32"/>
        </w:rPr>
      </w:pPr>
      <w:r w:rsidRPr="00F047F9">
        <w:rPr>
          <w:rFonts w:ascii="Cambria" w:hAnsi="Cambria"/>
          <w:b/>
          <w:sz w:val="32"/>
          <w:szCs w:val="32"/>
        </w:rPr>
        <w:t>Neue Postfiliale 6026 ab Dezember im EKZ west</w:t>
      </w:r>
    </w:p>
    <w:p w14:paraId="66D31793" w14:textId="77777777" w:rsidR="00944226" w:rsidRPr="00944226" w:rsidRDefault="00944226" w:rsidP="00F047F9">
      <w:pPr>
        <w:spacing w:line="360" w:lineRule="auto"/>
        <w:ind w:right="1134"/>
        <w:jc w:val="center"/>
        <w:rPr>
          <w:rFonts w:ascii="Cambria" w:hAnsi="Cambria"/>
          <w:b/>
          <w:sz w:val="10"/>
          <w:szCs w:val="10"/>
        </w:rPr>
      </w:pPr>
    </w:p>
    <w:p w14:paraId="516026ED" w14:textId="55E1F48D" w:rsidR="00512C6B" w:rsidRPr="003A25A6" w:rsidRDefault="00F047F9" w:rsidP="00481F4A">
      <w:pPr>
        <w:spacing w:line="360" w:lineRule="auto"/>
        <w:ind w:right="1134"/>
        <w:jc w:val="both"/>
        <w:rPr>
          <w:rFonts w:ascii="Cambria" w:hAnsi="Cambria"/>
          <w:b/>
          <w:sz w:val="26"/>
          <w:szCs w:val="26"/>
        </w:rPr>
      </w:pPr>
      <w:r w:rsidRPr="00F047F9">
        <w:rPr>
          <w:rFonts w:ascii="Cambria" w:hAnsi="Cambria"/>
          <w:b/>
          <w:sz w:val="26"/>
          <w:szCs w:val="26"/>
        </w:rPr>
        <w:t xml:space="preserve">Das Innsbrucker Einkaufszentrum west baut sein Dienstleistungsangebot weiter aus. Am 7. Dezember 2020 eröffnet am Standort in der </w:t>
      </w:r>
      <w:proofErr w:type="spellStart"/>
      <w:r w:rsidRPr="00F047F9">
        <w:rPr>
          <w:rFonts w:ascii="Cambria" w:hAnsi="Cambria"/>
          <w:b/>
          <w:sz w:val="26"/>
          <w:szCs w:val="26"/>
        </w:rPr>
        <w:t>Höttinger</w:t>
      </w:r>
      <w:proofErr w:type="spellEnd"/>
      <w:r w:rsidRPr="00F047F9">
        <w:rPr>
          <w:rFonts w:ascii="Cambria" w:hAnsi="Cambria"/>
          <w:b/>
          <w:sz w:val="26"/>
          <w:szCs w:val="26"/>
        </w:rPr>
        <w:t xml:space="preserve"> Au eine neue Filiale der Österreichischen Post mit der Postleitzahl 6026.</w:t>
      </w:r>
    </w:p>
    <w:p w14:paraId="70C241BD" w14:textId="77777777" w:rsidR="00512C6B" w:rsidRPr="007F5F20" w:rsidRDefault="00512C6B" w:rsidP="00481F4A">
      <w:pPr>
        <w:spacing w:line="360" w:lineRule="auto"/>
        <w:ind w:right="1134"/>
        <w:jc w:val="both"/>
        <w:rPr>
          <w:rFonts w:ascii="Cambria" w:hAnsi="Cambria"/>
          <w:b/>
          <w:sz w:val="10"/>
          <w:szCs w:val="10"/>
        </w:rPr>
      </w:pPr>
    </w:p>
    <w:p w14:paraId="15E6BA9A" w14:textId="4947817C" w:rsidR="00F047F9" w:rsidRPr="00F047F9" w:rsidRDefault="00F047F9" w:rsidP="00F047F9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  <w:r w:rsidRPr="00F047F9">
        <w:rPr>
          <w:rFonts w:ascii="Cambria" w:hAnsi="Cambria"/>
          <w:sz w:val="22"/>
          <w:szCs w:val="22"/>
        </w:rPr>
        <w:t xml:space="preserve">Die Österreichische Post wird ab Anfang Dezember mit einer neuen Filiale inkl. SB-Zone auf rund 250 </w:t>
      </w:r>
      <w:r w:rsidR="001233E5">
        <w:rPr>
          <w:rFonts w:ascii="Cambria" w:hAnsi="Cambria"/>
          <w:sz w:val="22"/>
          <w:szCs w:val="22"/>
        </w:rPr>
        <w:t>m</w:t>
      </w:r>
      <w:r w:rsidR="001233E5" w:rsidRPr="001233E5">
        <w:rPr>
          <w:rFonts w:ascii="Cambria" w:hAnsi="Cambria"/>
          <w:sz w:val="22"/>
          <w:szCs w:val="22"/>
          <w:vertAlign w:val="superscript"/>
        </w:rPr>
        <w:t>2</w:t>
      </w:r>
      <w:r w:rsidRPr="00F047F9">
        <w:rPr>
          <w:rFonts w:ascii="Cambria" w:hAnsi="Cambria"/>
          <w:sz w:val="22"/>
          <w:szCs w:val="22"/>
        </w:rPr>
        <w:t xml:space="preserve"> im west-Erdgeschoß – direkt am Nordeingang des Gebäudes – vertreten sein. Bislang gab es im Einkaufszentrum mit teleplanet bereits einen Post Partner im Obergeschoß; das Unternehmen wird ab Dezember die Postdienstleistungen einstellen und sich künftig ausschließlich auf sein K</w:t>
      </w:r>
      <w:bookmarkStart w:id="0" w:name="_GoBack"/>
      <w:bookmarkEnd w:id="0"/>
      <w:r w:rsidRPr="00F047F9">
        <w:rPr>
          <w:rFonts w:ascii="Cambria" w:hAnsi="Cambria"/>
          <w:sz w:val="22"/>
          <w:szCs w:val="22"/>
        </w:rPr>
        <w:t>erngeschäft, Services im Bereich der Mobiltelefonie, fokussieren.</w:t>
      </w:r>
    </w:p>
    <w:p w14:paraId="4F91699B" w14:textId="77777777" w:rsidR="00F047F9" w:rsidRPr="00944226" w:rsidRDefault="00F047F9" w:rsidP="00F047F9">
      <w:pPr>
        <w:spacing w:line="360" w:lineRule="auto"/>
        <w:ind w:right="1134"/>
        <w:jc w:val="both"/>
        <w:rPr>
          <w:rFonts w:ascii="Cambria" w:hAnsi="Cambria"/>
          <w:sz w:val="10"/>
          <w:szCs w:val="10"/>
        </w:rPr>
      </w:pPr>
    </w:p>
    <w:p w14:paraId="188D39F9" w14:textId="77777777" w:rsidR="00F047F9" w:rsidRPr="00F047F9" w:rsidRDefault="00F047F9" w:rsidP="00F047F9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  <w:r w:rsidRPr="00F047F9">
        <w:rPr>
          <w:rFonts w:ascii="Cambria" w:hAnsi="Cambria"/>
          <w:sz w:val="22"/>
          <w:szCs w:val="22"/>
        </w:rPr>
        <w:t xml:space="preserve">Die neue Innsbrucker Postfiliale in der </w:t>
      </w:r>
      <w:proofErr w:type="spellStart"/>
      <w:r w:rsidRPr="00F047F9">
        <w:rPr>
          <w:rFonts w:ascii="Cambria" w:hAnsi="Cambria"/>
          <w:sz w:val="22"/>
          <w:szCs w:val="22"/>
        </w:rPr>
        <w:t>Höttinger</w:t>
      </w:r>
      <w:proofErr w:type="spellEnd"/>
      <w:r w:rsidRPr="00F047F9">
        <w:rPr>
          <w:rFonts w:ascii="Cambria" w:hAnsi="Cambria"/>
          <w:sz w:val="22"/>
          <w:szCs w:val="22"/>
        </w:rPr>
        <w:t xml:space="preserve"> Au 73 (PLZ 6026) hat ab 7. Dezember 2020 von Montag bis Freitag von 9.00 – 12.00 Uhr und von 13 – 17.30 Uhr sowie am Samstag von 9.00 – 12.00 Uhr geöffnet. Drei MitarbeiterInnen kümmern sich in diesen Zeiten um die Anliegen der Kunden, denen auch eine SB-Zone sowie ein Bankomat zur Verfügung stehen. Neben den klassischen Postdienstleistungen gibt es für west-Kunden auch weitere Services und Angebote wie z. B. Lotto- und Totoscheine. Die neue Filiale bietet auch Produkte und Services der bank99 und der A1 Telekom Austria. Außerdem übernehmen die MitarbeiterInnen die Formalitäten für den Wechsel zu einem neuen Strom- und/oder Gasanbieter. Die SB-Zone ist rund um die Uhr – an sieben Tagen die Woche jeweils 24 Stunden – zugänglich und bietet eine Abholstation sowie insgesamt rund 550 Abgabefächer und zwei Versandboxen.</w:t>
      </w:r>
    </w:p>
    <w:p w14:paraId="7CF5D70D" w14:textId="77777777" w:rsidR="00F047F9" w:rsidRPr="00944226" w:rsidRDefault="00F047F9" w:rsidP="00F047F9">
      <w:pPr>
        <w:spacing w:line="360" w:lineRule="auto"/>
        <w:ind w:right="1134"/>
        <w:jc w:val="both"/>
        <w:rPr>
          <w:rFonts w:ascii="Cambria" w:hAnsi="Cambria"/>
          <w:sz w:val="10"/>
          <w:szCs w:val="10"/>
        </w:rPr>
      </w:pPr>
    </w:p>
    <w:p w14:paraId="7E480681" w14:textId="77777777" w:rsidR="00F047F9" w:rsidRPr="00944226" w:rsidRDefault="00F047F9" w:rsidP="00F047F9">
      <w:pPr>
        <w:spacing w:line="360" w:lineRule="auto"/>
        <w:ind w:right="1134"/>
        <w:jc w:val="both"/>
        <w:rPr>
          <w:rFonts w:ascii="Cambria" w:hAnsi="Cambria"/>
          <w:b/>
          <w:bCs/>
          <w:sz w:val="22"/>
          <w:szCs w:val="22"/>
        </w:rPr>
      </w:pPr>
      <w:r w:rsidRPr="00944226">
        <w:rPr>
          <w:rFonts w:ascii="Cambria" w:hAnsi="Cambria"/>
          <w:b/>
          <w:bCs/>
          <w:sz w:val="22"/>
          <w:szCs w:val="22"/>
        </w:rPr>
        <w:t>Wichtige Ergänzung für den Westen der Stadt</w:t>
      </w:r>
    </w:p>
    <w:p w14:paraId="2C2E7B93" w14:textId="77777777" w:rsidR="00F047F9" w:rsidRPr="00944226" w:rsidRDefault="00F047F9" w:rsidP="00F047F9">
      <w:pPr>
        <w:spacing w:line="360" w:lineRule="auto"/>
        <w:ind w:right="1134"/>
        <w:jc w:val="both"/>
        <w:rPr>
          <w:rFonts w:ascii="Cambria" w:hAnsi="Cambria"/>
          <w:sz w:val="10"/>
          <w:szCs w:val="10"/>
        </w:rPr>
      </w:pPr>
    </w:p>
    <w:p w14:paraId="0E4781DC" w14:textId="77777777" w:rsidR="00F047F9" w:rsidRPr="00F047F9" w:rsidRDefault="00F047F9" w:rsidP="00F047F9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  <w:r w:rsidRPr="00F047F9">
        <w:rPr>
          <w:rFonts w:ascii="Cambria" w:hAnsi="Cambria"/>
          <w:sz w:val="22"/>
          <w:szCs w:val="22"/>
        </w:rPr>
        <w:t xml:space="preserve">„Am 7. Dezember ist es endlich so weit: Wir eröffnen unsere neue Filiale 6026 Innsbruck im EKZ west. Ein Tag, auf den wir uns schon alle freuen; und ich bin mir sicher, dass wir die </w:t>
      </w:r>
      <w:proofErr w:type="spellStart"/>
      <w:r w:rsidRPr="00F047F9">
        <w:rPr>
          <w:rFonts w:ascii="Cambria" w:hAnsi="Cambria"/>
          <w:sz w:val="22"/>
          <w:szCs w:val="22"/>
        </w:rPr>
        <w:t>Innsbruckerinnen</w:t>
      </w:r>
      <w:proofErr w:type="spellEnd"/>
      <w:r w:rsidRPr="00F047F9">
        <w:rPr>
          <w:rFonts w:ascii="Cambria" w:hAnsi="Cambria"/>
          <w:sz w:val="22"/>
          <w:szCs w:val="22"/>
        </w:rPr>
        <w:t xml:space="preserve"> und Innsbrucker an diesem neuen Standort mit unseren Produkten und Services rund um die Bereiche Post, Bank, Telekommunikation und Energieservices begeistern werden“, so Wolfgang Stangl, Leitung Vertrieb Filialen Mitte/West der Österreichischen Post.</w:t>
      </w:r>
    </w:p>
    <w:p w14:paraId="684D8506" w14:textId="77777777" w:rsidR="00F047F9" w:rsidRPr="00F047F9" w:rsidRDefault="00F047F9" w:rsidP="00F047F9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</w:p>
    <w:p w14:paraId="77D86FEB" w14:textId="24C83F6A" w:rsidR="007D23F4" w:rsidRPr="00F047F9" w:rsidRDefault="00F047F9" w:rsidP="00F047F9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  <w:r w:rsidRPr="00F047F9">
        <w:rPr>
          <w:rFonts w:ascii="Cambria" w:hAnsi="Cambria"/>
          <w:sz w:val="22"/>
          <w:szCs w:val="22"/>
        </w:rPr>
        <w:lastRenderedPageBreak/>
        <w:t xml:space="preserve"> „Wir freuen uns sehr, dass es uns gelungen ist, zum zehnjährigen Jubiläum unseres Einkaufszentrums eine eigene Filiale der Österreichischen Post im west begrüßen zu dürfen. Damit bauen wir unser Dienstleistungs- und Serviceangebot im Haus weiter aus und schaffen es, den Branchenmix abermals im Sinne unserer Kunden zu optimieren“, betont Karl Weingrill, Center Manager des EKZ west und Eigentümervertreter der Raiffeisen-Leasing. „Die neue Postfiliale ist eine wichtige Ergänzung für den Westen der Stadt Innsbruck, stärkt unseren Standort und unterstreicht unsere Positionierung als Stadtteilzentrum in der </w:t>
      </w:r>
      <w:proofErr w:type="spellStart"/>
      <w:r w:rsidRPr="00F047F9">
        <w:rPr>
          <w:rFonts w:ascii="Cambria" w:hAnsi="Cambria"/>
          <w:sz w:val="22"/>
          <w:szCs w:val="22"/>
        </w:rPr>
        <w:t>Höttinger</w:t>
      </w:r>
      <w:proofErr w:type="spellEnd"/>
      <w:r w:rsidRPr="00F047F9">
        <w:rPr>
          <w:rFonts w:ascii="Cambria" w:hAnsi="Cambria"/>
          <w:sz w:val="22"/>
          <w:szCs w:val="22"/>
        </w:rPr>
        <w:t xml:space="preserve"> Au.“ </w:t>
      </w:r>
    </w:p>
    <w:p w14:paraId="184B9051" w14:textId="77777777" w:rsidR="004B5C94" w:rsidRPr="0014300D" w:rsidRDefault="004B5C94" w:rsidP="00D36662">
      <w:pPr>
        <w:pBdr>
          <w:bottom w:val="single" w:sz="4" w:space="1" w:color="auto"/>
        </w:pBd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</w:p>
    <w:p w14:paraId="25EC3DAE" w14:textId="77777777" w:rsidR="00D36662" w:rsidRPr="0014300D" w:rsidRDefault="00D36662" w:rsidP="006F0471">
      <w:pPr>
        <w:spacing w:line="360" w:lineRule="auto"/>
        <w:ind w:right="1134"/>
        <w:jc w:val="both"/>
        <w:rPr>
          <w:rFonts w:ascii="Cambria" w:hAnsi="Cambria"/>
          <w:b/>
          <w:sz w:val="22"/>
          <w:szCs w:val="22"/>
        </w:rPr>
      </w:pPr>
    </w:p>
    <w:p w14:paraId="73071646" w14:textId="48372BA6" w:rsidR="000B030B" w:rsidRPr="0014300D" w:rsidRDefault="000B030B" w:rsidP="006F0471">
      <w:pPr>
        <w:spacing w:line="360" w:lineRule="auto"/>
        <w:ind w:right="1134"/>
        <w:jc w:val="both"/>
        <w:rPr>
          <w:rFonts w:ascii="Cambria" w:hAnsi="Cambria"/>
          <w:sz w:val="22"/>
          <w:szCs w:val="22"/>
        </w:rPr>
      </w:pPr>
      <w:r w:rsidRPr="0014300D">
        <w:rPr>
          <w:rFonts w:ascii="Cambria" w:hAnsi="Cambria"/>
          <w:b/>
          <w:sz w:val="22"/>
          <w:szCs w:val="22"/>
        </w:rPr>
        <w:t xml:space="preserve">Das </w:t>
      </w:r>
      <w:r w:rsidR="00801A34" w:rsidRPr="0014300D">
        <w:rPr>
          <w:rFonts w:ascii="Cambria" w:hAnsi="Cambria"/>
          <w:b/>
          <w:sz w:val="22"/>
          <w:szCs w:val="22"/>
        </w:rPr>
        <w:t xml:space="preserve">EKZ </w:t>
      </w:r>
      <w:r w:rsidRPr="0014300D">
        <w:rPr>
          <w:rFonts w:ascii="Cambria" w:hAnsi="Cambria"/>
          <w:b/>
          <w:sz w:val="22"/>
          <w:szCs w:val="22"/>
        </w:rPr>
        <w:t>west</w:t>
      </w:r>
      <w:r w:rsidRPr="0014300D">
        <w:rPr>
          <w:rFonts w:ascii="Cambria" w:hAnsi="Cambria"/>
          <w:sz w:val="22"/>
          <w:szCs w:val="22"/>
        </w:rPr>
        <w:t xml:space="preserve"> in der </w:t>
      </w:r>
      <w:proofErr w:type="spellStart"/>
      <w:r w:rsidRPr="0014300D">
        <w:rPr>
          <w:rFonts w:ascii="Cambria" w:hAnsi="Cambria"/>
          <w:sz w:val="22"/>
          <w:szCs w:val="22"/>
        </w:rPr>
        <w:t>Höttinger</w:t>
      </w:r>
      <w:proofErr w:type="spellEnd"/>
      <w:r w:rsidRPr="0014300D">
        <w:rPr>
          <w:rFonts w:ascii="Cambria" w:hAnsi="Cambria"/>
          <w:sz w:val="22"/>
          <w:szCs w:val="22"/>
        </w:rPr>
        <w:t xml:space="preserve"> Au</w:t>
      </w:r>
      <w:r w:rsidR="00100350" w:rsidRPr="0014300D">
        <w:rPr>
          <w:rFonts w:ascii="Cambria" w:hAnsi="Cambria"/>
          <w:sz w:val="22"/>
          <w:szCs w:val="22"/>
        </w:rPr>
        <w:t xml:space="preserve"> in Innsbruck</w:t>
      </w:r>
      <w:r w:rsidRPr="0014300D">
        <w:rPr>
          <w:rFonts w:ascii="Cambria" w:hAnsi="Cambria"/>
          <w:sz w:val="22"/>
          <w:szCs w:val="22"/>
        </w:rPr>
        <w:t xml:space="preserve"> wurde im Oktober 2010 eröffnet und bietet </w:t>
      </w:r>
      <w:r w:rsidR="00D84D0C" w:rsidRPr="0014300D">
        <w:rPr>
          <w:rFonts w:ascii="Cambria" w:hAnsi="Cambria"/>
          <w:sz w:val="22"/>
          <w:szCs w:val="22"/>
        </w:rPr>
        <w:t>mit 2</w:t>
      </w:r>
      <w:r w:rsidR="00C17774">
        <w:rPr>
          <w:rFonts w:ascii="Cambria" w:hAnsi="Cambria"/>
          <w:sz w:val="22"/>
          <w:szCs w:val="22"/>
        </w:rPr>
        <w:t>7</w:t>
      </w:r>
      <w:r w:rsidR="0062004B" w:rsidRPr="0014300D">
        <w:rPr>
          <w:rFonts w:ascii="Cambria" w:hAnsi="Cambria"/>
          <w:sz w:val="22"/>
          <w:szCs w:val="22"/>
        </w:rPr>
        <w:t xml:space="preserve"> Shops und Gastronomiebetrieben auf</w:t>
      </w:r>
      <w:r w:rsidRPr="0014300D">
        <w:rPr>
          <w:rFonts w:ascii="Cambria" w:hAnsi="Cambria"/>
          <w:sz w:val="22"/>
          <w:szCs w:val="22"/>
        </w:rPr>
        <w:t xml:space="preserve"> rund 16.200 </w:t>
      </w:r>
      <w:r w:rsidR="00D96457">
        <w:rPr>
          <w:rFonts w:ascii="Cambria" w:hAnsi="Cambria"/>
          <w:sz w:val="22"/>
          <w:szCs w:val="22"/>
        </w:rPr>
        <w:t>m</w:t>
      </w:r>
      <w:r w:rsidR="00D96457">
        <w:rPr>
          <w:rFonts w:ascii="Cambria" w:hAnsi="Cambria"/>
          <w:sz w:val="22"/>
          <w:szCs w:val="22"/>
          <w:vertAlign w:val="superscript"/>
        </w:rPr>
        <w:t>2</w:t>
      </w:r>
      <w:r w:rsidRPr="0014300D">
        <w:rPr>
          <w:rFonts w:ascii="Cambria" w:hAnsi="Cambria"/>
          <w:sz w:val="22"/>
          <w:szCs w:val="22"/>
        </w:rPr>
        <w:t xml:space="preserve"> Gesamtnutzfläche und 420 Parkplätzen die größte </w:t>
      </w:r>
      <w:r w:rsidR="00E75031" w:rsidRPr="0014300D">
        <w:rPr>
          <w:rFonts w:ascii="Cambria" w:hAnsi="Cambria"/>
          <w:sz w:val="22"/>
          <w:szCs w:val="22"/>
        </w:rPr>
        <w:t xml:space="preserve">und zugleich bequemste </w:t>
      </w:r>
      <w:r w:rsidRPr="0014300D">
        <w:rPr>
          <w:rFonts w:ascii="Cambria" w:hAnsi="Cambria"/>
          <w:sz w:val="22"/>
          <w:szCs w:val="22"/>
        </w:rPr>
        <w:t>Einkaufsmöglichkeit im Westen von Innsbruck. Seit März 2014 steht das west im Alleineigentum der Raiffeisen-Leasing</w:t>
      </w:r>
      <w:r w:rsidR="0066373B" w:rsidRPr="0014300D">
        <w:rPr>
          <w:sz w:val="22"/>
          <w:szCs w:val="22"/>
        </w:rPr>
        <w:t xml:space="preserve"> </w:t>
      </w:r>
      <w:r w:rsidR="0066373B" w:rsidRPr="0014300D">
        <w:rPr>
          <w:rFonts w:ascii="Cambria" w:hAnsi="Cambria"/>
          <w:sz w:val="22"/>
          <w:szCs w:val="22"/>
        </w:rPr>
        <w:t>GmbH</w:t>
      </w:r>
      <w:r w:rsidRPr="0014300D">
        <w:rPr>
          <w:rFonts w:ascii="Cambria" w:hAnsi="Cambria"/>
          <w:sz w:val="22"/>
          <w:szCs w:val="22"/>
        </w:rPr>
        <w:t>.</w:t>
      </w:r>
      <w:r w:rsidR="003F00B4" w:rsidRPr="0014300D">
        <w:rPr>
          <w:rFonts w:ascii="Cambria" w:hAnsi="Cambria"/>
          <w:sz w:val="22"/>
          <w:szCs w:val="22"/>
        </w:rPr>
        <w:t xml:space="preserve"> </w:t>
      </w:r>
      <w:hyperlink r:id="rId8" w:history="1">
        <w:r w:rsidR="0014300D" w:rsidRPr="0014300D">
          <w:rPr>
            <w:rStyle w:val="Hyperlink"/>
            <w:rFonts w:ascii="Cambria" w:hAnsi="Cambria"/>
            <w:sz w:val="22"/>
            <w:szCs w:val="22"/>
          </w:rPr>
          <w:t>www.innsbruckwest.at</w:t>
        </w:r>
      </w:hyperlink>
      <w:r w:rsidR="0014300D" w:rsidRPr="0014300D">
        <w:rPr>
          <w:rFonts w:ascii="Cambria" w:hAnsi="Cambria"/>
          <w:sz w:val="22"/>
          <w:szCs w:val="22"/>
        </w:rPr>
        <w:t xml:space="preserve"> </w:t>
      </w:r>
    </w:p>
    <w:p w14:paraId="65485A2D" w14:textId="77777777" w:rsidR="000B030B" w:rsidRPr="0014300D" w:rsidRDefault="000B030B" w:rsidP="00481F4A">
      <w:pPr>
        <w:pBdr>
          <w:bottom w:val="single" w:sz="6" w:space="1" w:color="auto"/>
        </w:pBdr>
        <w:spacing w:line="360" w:lineRule="auto"/>
        <w:ind w:right="1134"/>
        <w:jc w:val="both"/>
        <w:rPr>
          <w:rFonts w:eastAsia="Times New Roman" w:cs="Times New Roman"/>
          <w:bCs/>
          <w:sz w:val="22"/>
          <w:szCs w:val="22"/>
          <w:lang w:eastAsia="de-AT"/>
        </w:rPr>
      </w:pPr>
    </w:p>
    <w:p w14:paraId="23B86DDB" w14:textId="77777777" w:rsidR="000B030B" w:rsidRPr="0014300D" w:rsidRDefault="000B030B" w:rsidP="00481F4A">
      <w:pPr>
        <w:spacing w:line="360" w:lineRule="auto"/>
        <w:ind w:right="1134"/>
        <w:jc w:val="both"/>
        <w:rPr>
          <w:rFonts w:eastAsia="Times New Roman" w:cs="Times New Roman"/>
          <w:b/>
          <w:bCs/>
          <w:sz w:val="22"/>
          <w:szCs w:val="22"/>
          <w:lang w:eastAsia="de-AT"/>
        </w:rPr>
      </w:pPr>
    </w:p>
    <w:p w14:paraId="755B278C" w14:textId="77777777" w:rsidR="00473233" w:rsidRPr="0014300D" w:rsidRDefault="00473233" w:rsidP="00473233">
      <w:pPr>
        <w:spacing w:line="276" w:lineRule="auto"/>
        <w:ind w:right="1134"/>
        <w:rPr>
          <w:b/>
          <w:color w:val="000000"/>
          <w:sz w:val="22"/>
          <w:szCs w:val="22"/>
        </w:rPr>
      </w:pPr>
      <w:r w:rsidRPr="0014300D">
        <w:rPr>
          <w:b/>
          <w:color w:val="000000"/>
          <w:sz w:val="22"/>
          <w:szCs w:val="22"/>
        </w:rPr>
        <w:t>Kontakt für Rückfragen:</w:t>
      </w:r>
    </w:p>
    <w:p w14:paraId="45092084" w14:textId="77777777" w:rsidR="00473233" w:rsidRPr="0014300D" w:rsidRDefault="00473233" w:rsidP="00473233">
      <w:pPr>
        <w:spacing w:line="276" w:lineRule="auto"/>
        <w:ind w:right="1134"/>
        <w:rPr>
          <w:color w:val="000000"/>
          <w:sz w:val="22"/>
          <w:szCs w:val="22"/>
        </w:rPr>
      </w:pPr>
    </w:p>
    <w:p w14:paraId="0A314F22" w14:textId="4375FA42" w:rsidR="00473233" w:rsidRPr="0014300D" w:rsidRDefault="00473233" w:rsidP="00473233">
      <w:pPr>
        <w:spacing w:line="276" w:lineRule="auto"/>
        <w:ind w:right="1134"/>
        <w:rPr>
          <w:b/>
          <w:color w:val="000000"/>
          <w:sz w:val="22"/>
          <w:szCs w:val="22"/>
        </w:rPr>
      </w:pPr>
      <w:r w:rsidRPr="0014300D">
        <w:rPr>
          <w:b/>
          <w:color w:val="000000"/>
          <w:sz w:val="22"/>
          <w:szCs w:val="22"/>
        </w:rPr>
        <w:t xml:space="preserve">Einkaufszentrum west / </w:t>
      </w:r>
      <w:proofErr w:type="spellStart"/>
      <w:r w:rsidR="00944226">
        <w:rPr>
          <w:b/>
          <w:color w:val="000000"/>
          <w:sz w:val="22"/>
          <w:szCs w:val="22"/>
        </w:rPr>
        <w:t>brandmedia</w:t>
      </w:r>
      <w:proofErr w:type="spellEnd"/>
    </w:p>
    <w:p w14:paraId="20B58366" w14:textId="77777777" w:rsidR="00473233" w:rsidRPr="0014300D" w:rsidRDefault="00473233" w:rsidP="00473233">
      <w:pPr>
        <w:spacing w:line="276" w:lineRule="auto"/>
        <w:ind w:right="1134"/>
        <w:rPr>
          <w:sz w:val="22"/>
          <w:szCs w:val="22"/>
          <w:lang w:val="de-AT"/>
        </w:rPr>
      </w:pPr>
      <w:r w:rsidRPr="0014300D">
        <w:rPr>
          <w:color w:val="000000"/>
          <w:sz w:val="22"/>
          <w:szCs w:val="22"/>
          <w:lang w:val="de-AT"/>
        </w:rPr>
        <w:t xml:space="preserve">Patrick Bock (+43-5223-22 8 22-0, </w:t>
      </w:r>
      <w:hyperlink r:id="rId9" w:history="1">
        <w:r w:rsidRPr="0014300D">
          <w:rPr>
            <w:rStyle w:val="Hyperlink"/>
            <w:sz w:val="22"/>
            <w:szCs w:val="22"/>
            <w:lang w:val="de-AT"/>
          </w:rPr>
          <w:t>p.bock@brandmedia.cc</w:t>
        </w:r>
      </w:hyperlink>
      <w:r w:rsidRPr="0014300D">
        <w:rPr>
          <w:rStyle w:val="Hyperlink"/>
          <w:sz w:val="22"/>
          <w:szCs w:val="22"/>
          <w:lang w:val="de-AT"/>
        </w:rPr>
        <w:t>)</w:t>
      </w:r>
    </w:p>
    <w:p w14:paraId="6E7EB4CC" w14:textId="77777777" w:rsidR="00473233" w:rsidRPr="0014300D" w:rsidRDefault="00473233" w:rsidP="00473233">
      <w:pPr>
        <w:pStyle w:val="Kopfzeile"/>
        <w:spacing w:line="276" w:lineRule="auto"/>
        <w:rPr>
          <w:rFonts w:cs="Arial"/>
          <w:sz w:val="22"/>
          <w:szCs w:val="22"/>
          <w:lang w:val="de-AT"/>
        </w:rPr>
      </w:pPr>
    </w:p>
    <w:p w14:paraId="13613707" w14:textId="77777777" w:rsidR="000B030B" w:rsidRDefault="000B030B" w:rsidP="00473233">
      <w:pPr>
        <w:spacing w:line="360" w:lineRule="auto"/>
        <w:ind w:right="1134"/>
        <w:jc w:val="both"/>
        <w:rPr>
          <w:color w:val="000000" w:themeColor="text1"/>
          <w:sz w:val="22"/>
          <w:szCs w:val="22"/>
        </w:rPr>
      </w:pPr>
    </w:p>
    <w:p w14:paraId="034714C8" w14:textId="77777777" w:rsidR="006A3D46" w:rsidRDefault="006A3D46" w:rsidP="00473233">
      <w:pPr>
        <w:spacing w:line="360" w:lineRule="auto"/>
        <w:ind w:right="1134"/>
        <w:jc w:val="both"/>
        <w:rPr>
          <w:b/>
          <w:color w:val="000000" w:themeColor="text1"/>
          <w:sz w:val="22"/>
          <w:szCs w:val="22"/>
        </w:rPr>
      </w:pPr>
    </w:p>
    <w:p w14:paraId="58F4E3D8" w14:textId="77777777" w:rsidR="006A3D46" w:rsidRPr="006F0471" w:rsidRDefault="006A3D46" w:rsidP="00473233">
      <w:pPr>
        <w:spacing w:line="360" w:lineRule="auto"/>
        <w:ind w:right="1134"/>
        <w:jc w:val="both"/>
        <w:rPr>
          <w:color w:val="000000" w:themeColor="text1"/>
          <w:sz w:val="22"/>
          <w:szCs w:val="22"/>
        </w:rPr>
      </w:pPr>
    </w:p>
    <w:sectPr w:rsidR="006A3D46" w:rsidRPr="006F0471" w:rsidSect="00FB5D2D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268" w:right="418" w:bottom="2268" w:left="1418" w:header="567" w:footer="8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07FB9B" w14:textId="77777777" w:rsidR="005C53E1" w:rsidRDefault="005C53E1" w:rsidP="00370BDC">
      <w:r>
        <w:separator/>
      </w:r>
    </w:p>
  </w:endnote>
  <w:endnote w:type="continuationSeparator" w:id="0">
    <w:p w14:paraId="2E6A646B" w14:textId="77777777" w:rsidR="005C53E1" w:rsidRDefault="005C53E1" w:rsidP="0037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NettoOT">
    <w:altName w:val="Calibri"/>
    <w:panose1 w:val="00000000000000000000"/>
    <w:charset w:val="00"/>
    <w:family w:val="modern"/>
    <w:notTrueType/>
    <w:pitch w:val="variable"/>
    <w:sig w:usb0="800000E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0934F" w14:textId="77777777" w:rsidR="00595681" w:rsidRPr="00903306" w:rsidRDefault="00595681" w:rsidP="00CE62CB">
    <w:pPr>
      <w:widowControl w:val="0"/>
      <w:autoSpaceDE w:val="0"/>
      <w:autoSpaceDN w:val="0"/>
      <w:adjustRightInd w:val="0"/>
      <w:rPr>
        <w:rFonts w:ascii="Helvetica" w:hAnsi="Helvetica" w:cs="Helvetica"/>
        <w:color w:val="595959" w:themeColor="text1" w:themeTint="A6"/>
        <w:sz w:val="18"/>
        <w:szCs w:val="22"/>
        <w:lang w:val="en-US"/>
      </w:rPr>
    </w:pPr>
    <w:r w:rsidRPr="00903306">
      <w:rPr>
        <w:rFonts w:ascii="Helvetica" w:hAnsi="Helvetica" w:cs="Helvetica"/>
        <w:noProof/>
        <w:color w:val="595959" w:themeColor="text1" w:themeTint="A6"/>
        <w:sz w:val="18"/>
        <w:szCs w:val="22"/>
        <w:lang w:val="de-AT" w:eastAsia="de-AT"/>
      </w:rPr>
      <w:drawing>
        <wp:anchor distT="0" distB="0" distL="114300" distR="114300" simplePos="0" relativeHeight="251658240" behindDoc="1" locked="0" layoutInCell="1" allowOverlap="1" wp14:anchorId="6A20E25A" wp14:editId="0A987DE0">
          <wp:simplePos x="0" y="0"/>
          <wp:positionH relativeFrom="column">
            <wp:posOffset>-1481612</wp:posOffset>
          </wp:positionH>
          <wp:positionV relativeFrom="paragraph">
            <wp:posOffset>219075</wp:posOffset>
          </wp:positionV>
          <wp:extent cx="8068398" cy="371192"/>
          <wp:effectExtent l="25400" t="0" r="0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8398" cy="371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2E888" w14:textId="77777777" w:rsidR="005C53E1" w:rsidRDefault="005C53E1" w:rsidP="00370BDC">
      <w:r>
        <w:separator/>
      </w:r>
    </w:p>
  </w:footnote>
  <w:footnote w:type="continuationSeparator" w:id="0">
    <w:p w14:paraId="37355C08" w14:textId="77777777" w:rsidR="005C53E1" w:rsidRDefault="005C53E1" w:rsidP="00370B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7C0D3" w14:textId="77777777" w:rsidR="00595681" w:rsidRDefault="0059568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2336" behindDoc="1" locked="0" layoutInCell="1" allowOverlap="1" wp14:anchorId="376F187D" wp14:editId="3C0B42C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8" name="Bild 8" descr="west_Briefpapier_RE-A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west_Briefpapier_RE-Ad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1D894" w14:textId="77777777" w:rsidR="00595681" w:rsidRDefault="00BA0F3B">
    <w:pPr>
      <w:pStyle w:val="Kopfzeile"/>
    </w:pPr>
    <w:r w:rsidRPr="00BA0F3B">
      <w:rPr>
        <w:noProof/>
        <w:lang w:val="de-AT" w:eastAsia="de-AT"/>
      </w:rPr>
      <w:drawing>
        <wp:inline distT="0" distB="0" distL="0" distR="0" wp14:anchorId="170CF408" wp14:editId="66FA8B6E">
          <wp:extent cx="2337684" cy="1136817"/>
          <wp:effectExtent l="0" t="0" r="5715" b="6350"/>
          <wp:docPr id="1" name="Grafik 1" descr="C:\Users\Office\Desktop\RL_Logo_2c_pos_CMYK_300dpi_2016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ffice\Desktop\RL_Logo_2c_pos_CMYK_300dpi_2016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8444" cy="114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A0F3B">
      <w:t xml:space="preserve"> </w:t>
    </w:r>
    <w:r w:rsidR="00595681">
      <w:rPr>
        <w:noProof/>
        <w:lang w:val="de-AT" w:eastAsia="de-AT"/>
      </w:rPr>
      <w:drawing>
        <wp:anchor distT="0" distB="0" distL="114300" distR="114300" simplePos="0" relativeHeight="251664384" behindDoc="1" locked="0" layoutInCell="1" allowOverlap="1" wp14:anchorId="34C3E177" wp14:editId="59AD584A">
          <wp:simplePos x="0" y="0"/>
          <wp:positionH relativeFrom="column">
            <wp:posOffset>4962410</wp:posOffset>
          </wp:positionH>
          <wp:positionV relativeFrom="paragraph">
            <wp:posOffset>-121506</wp:posOffset>
          </wp:positionV>
          <wp:extent cx="1537146" cy="1200647"/>
          <wp:effectExtent l="0" t="0" r="635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8422" cy="12328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D5F393" w14:textId="77777777" w:rsidR="00595681" w:rsidRDefault="00595681">
    <w:pPr>
      <w:pStyle w:val="Kopfzeile"/>
    </w:pPr>
    <w:r>
      <w:rPr>
        <w:noProof/>
        <w:lang w:val="de-AT" w:eastAsia="de-AT"/>
      </w:rPr>
      <w:drawing>
        <wp:anchor distT="0" distB="0" distL="114300" distR="114300" simplePos="0" relativeHeight="251663360" behindDoc="1" locked="0" layoutInCell="1" allowOverlap="1" wp14:anchorId="1721B26D" wp14:editId="02C6ADF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" name="Bild 9" descr="west_Briefpapier_RE-Ad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west_Briefpapier_RE-Ad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7B10F4"/>
    <w:multiLevelType w:val="hybridMultilevel"/>
    <w:tmpl w:val="423434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827216"/>
    <w:multiLevelType w:val="hybridMultilevel"/>
    <w:tmpl w:val="F9D85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CE7725"/>
    <w:multiLevelType w:val="hybridMultilevel"/>
    <w:tmpl w:val="354632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BDC"/>
    <w:rsid w:val="00003958"/>
    <w:rsid w:val="000174CF"/>
    <w:rsid w:val="000231E6"/>
    <w:rsid w:val="0003519A"/>
    <w:rsid w:val="000675D7"/>
    <w:rsid w:val="00073363"/>
    <w:rsid w:val="00092DB4"/>
    <w:rsid w:val="000A1B5F"/>
    <w:rsid w:val="000A2514"/>
    <w:rsid w:val="000B030B"/>
    <w:rsid w:val="000B6415"/>
    <w:rsid w:val="000C12D1"/>
    <w:rsid w:val="00100350"/>
    <w:rsid w:val="0011031F"/>
    <w:rsid w:val="00112F68"/>
    <w:rsid w:val="001233E5"/>
    <w:rsid w:val="001361F1"/>
    <w:rsid w:val="001366FC"/>
    <w:rsid w:val="00141377"/>
    <w:rsid w:val="0014226D"/>
    <w:rsid w:val="0014300D"/>
    <w:rsid w:val="00143C54"/>
    <w:rsid w:val="001571FC"/>
    <w:rsid w:val="00160272"/>
    <w:rsid w:val="00165E63"/>
    <w:rsid w:val="00174CDF"/>
    <w:rsid w:val="001754AC"/>
    <w:rsid w:val="001860A7"/>
    <w:rsid w:val="001877E9"/>
    <w:rsid w:val="00193696"/>
    <w:rsid w:val="001B4BA6"/>
    <w:rsid w:val="001C4B87"/>
    <w:rsid w:val="001D317A"/>
    <w:rsid w:val="001D4EB6"/>
    <w:rsid w:val="001D6FDE"/>
    <w:rsid w:val="001E1725"/>
    <w:rsid w:val="001E5F70"/>
    <w:rsid w:val="001F673D"/>
    <w:rsid w:val="00224C11"/>
    <w:rsid w:val="00236573"/>
    <w:rsid w:val="00243F5A"/>
    <w:rsid w:val="00250F0A"/>
    <w:rsid w:val="0025173A"/>
    <w:rsid w:val="002604E2"/>
    <w:rsid w:val="002A0722"/>
    <w:rsid w:val="002D205A"/>
    <w:rsid w:val="002D7B6B"/>
    <w:rsid w:val="002F0E5C"/>
    <w:rsid w:val="00323916"/>
    <w:rsid w:val="00331B22"/>
    <w:rsid w:val="003417CD"/>
    <w:rsid w:val="00352955"/>
    <w:rsid w:val="00364BC9"/>
    <w:rsid w:val="00366BBF"/>
    <w:rsid w:val="00370BDC"/>
    <w:rsid w:val="00385E72"/>
    <w:rsid w:val="00387EDB"/>
    <w:rsid w:val="003A25A6"/>
    <w:rsid w:val="003A2B12"/>
    <w:rsid w:val="003B15F0"/>
    <w:rsid w:val="003B63CA"/>
    <w:rsid w:val="003F00B4"/>
    <w:rsid w:val="003F49BE"/>
    <w:rsid w:val="003F4AC9"/>
    <w:rsid w:val="003F513A"/>
    <w:rsid w:val="0041046C"/>
    <w:rsid w:val="00410672"/>
    <w:rsid w:val="00412EDA"/>
    <w:rsid w:val="004144ED"/>
    <w:rsid w:val="00420003"/>
    <w:rsid w:val="004205EC"/>
    <w:rsid w:val="00421131"/>
    <w:rsid w:val="00432DBD"/>
    <w:rsid w:val="00433056"/>
    <w:rsid w:val="00450764"/>
    <w:rsid w:val="004551F9"/>
    <w:rsid w:val="0046023E"/>
    <w:rsid w:val="00473233"/>
    <w:rsid w:val="004758CE"/>
    <w:rsid w:val="00475EF5"/>
    <w:rsid w:val="00481F4A"/>
    <w:rsid w:val="00486485"/>
    <w:rsid w:val="004B2403"/>
    <w:rsid w:val="004B5C94"/>
    <w:rsid w:val="004C586B"/>
    <w:rsid w:val="004E5C8C"/>
    <w:rsid w:val="00511095"/>
    <w:rsid w:val="00512C6B"/>
    <w:rsid w:val="00524A25"/>
    <w:rsid w:val="00532547"/>
    <w:rsid w:val="005427DB"/>
    <w:rsid w:val="00551CE0"/>
    <w:rsid w:val="00561299"/>
    <w:rsid w:val="00562388"/>
    <w:rsid w:val="005627B7"/>
    <w:rsid w:val="00575E05"/>
    <w:rsid w:val="00577EFA"/>
    <w:rsid w:val="00595681"/>
    <w:rsid w:val="005976A7"/>
    <w:rsid w:val="005B099D"/>
    <w:rsid w:val="005B0C6B"/>
    <w:rsid w:val="005B275B"/>
    <w:rsid w:val="005B36E6"/>
    <w:rsid w:val="005C4437"/>
    <w:rsid w:val="005C53E1"/>
    <w:rsid w:val="005D4C98"/>
    <w:rsid w:val="005D5C6C"/>
    <w:rsid w:val="005E4376"/>
    <w:rsid w:val="00600419"/>
    <w:rsid w:val="006126DA"/>
    <w:rsid w:val="0062004B"/>
    <w:rsid w:val="00624421"/>
    <w:rsid w:val="00637639"/>
    <w:rsid w:val="006445B1"/>
    <w:rsid w:val="00657D5E"/>
    <w:rsid w:val="0066373B"/>
    <w:rsid w:val="00671549"/>
    <w:rsid w:val="00684CAF"/>
    <w:rsid w:val="00692BC5"/>
    <w:rsid w:val="006A3D46"/>
    <w:rsid w:val="006B223E"/>
    <w:rsid w:val="006E0E38"/>
    <w:rsid w:val="006E5C7D"/>
    <w:rsid w:val="006E6CB6"/>
    <w:rsid w:val="006F0471"/>
    <w:rsid w:val="007012D2"/>
    <w:rsid w:val="007158BB"/>
    <w:rsid w:val="007413E3"/>
    <w:rsid w:val="00742BF7"/>
    <w:rsid w:val="00747ABA"/>
    <w:rsid w:val="007506F6"/>
    <w:rsid w:val="00760108"/>
    <w:rsid w:val="00766BD4"/>
    <w:rsid w:val="00776F84"/>
    <w:rsid w:val="00781599"/>
    <w:rsid w:val="007A4024"/>
    <w:rsid w:val="007B6271"/>
    <w:rsid w:val="007B732A"/>
    <w:rsid w:val="007C11CE"/>
    <w:rsid w:val="007D23F4"/>
    <w:rsid w:val="007E76D7"/>
    <w:rsid w:val="007F5F20"/>
    <w:rsid w:val="007F66AC"/>
    <w:rsid w:val="00800433"/>
    <w:rsid w:val="00801A34"/>
    <w:rsid w:val="00802A09"/>
    <w:rsid w:val="00802C14"/>
    <w:rsid w:val="00822DC2"/>
    <w:rsid w:val="008250C0"/>
    <w:rsid w:val="00843DF7"/>
    <w:rsid w:val="00845F2D"/>
    <w:rsid w:val="00846507"/>
    <w:rsid w:val="00850E62"/>
    <w:rsid w:val="008516CD"/>
    <w:rsid w:val="00865007"/>
    <w:rsid w:val="008651D9"/>
    <w:rsid w:val="00886F7C"/>
    <w:rsid w:val="008944AC"/>
    <w:rsid w:val="008A5ECA"/>
    <w:rsid w:val="008A7C83"/>
    <w:rsid w:val="008B0726"/>
    <w:rsid w:val="008B1C27"/>
    <w:rsid w:val="008D2A5E"/>
    <w:rsid w:val="008E299D"/>
    <w:rsid w:val="00903306"/>
    <w:rsid w:val="009049D8"/>
    <w:rsid w:val="00906931"/>
    <w:rsid w:val="0091291A"/>
    <w:rsid w:val="00915D9B"/>
    <w:rsid w:val="009224B5"/>
    <w:rsid w:val="00944226"/>
    <w:rsid w:val="009525FB"/>
    <w:rsid w:val="009535A8"/>
    <w:rsid w:val="00953B0D"/>
    <w:rsid w:val="00956C00"/>
    <w:rsid w:val="00967430"/>
    <w:rsid w:val="00973DCB"/>
    <w:rsid w:val="00985477"/>
    <w:rsid w:val="0098693A"/>
    <w:rsid w:val="0099227F"/>
    <w:rsid w:val="00992F5A"/>
    <w:rsid w:val="009A63A4"/>
    <w:rsid w:val="009A7155"/>
    <w:rsid w:val="009B376D"/>
    <w:rsid w:val="009B4E5E"/>
    <w:rsid w:val="009B5583"/>
    <w:rsid w:val="009C396F"/>
    <w:rsid w:val="009D15FA"/>
    <w:rsid w:val="009F16EE"/>
    <w:rsid w:val="00A0141D"/>
    <w:rsid w:val="00A105B2"/>
    <w:rsid w:val="00A11B5A"/>
    <w:rsid w:val="00A3243B"/>
    <w:rsid w:val="00A53AA6"/>
    <w:rsid w:val="00A54FFF"/>
    <w:rsid w:val="00AB00AB"/>
    <w:rsid w:val="00AB4B21"/>
    <w:rsid w:val="00AB75E7"/>
    <w:rsid w:val="00AC1E23"/>
    <w:rsid w:val="00AD0B17"/>
    <w:rsid w:val="00AD7A6D"/>
    <w:rsid w:val="00AE2306"/>
    <w:rsid w:val="00AE3AE5"/>
    <w:rsid w:val="00AF0816"/>
    <w:rsid w:val="00AF60B6"/>
    <w:rsid w:val="00B032F5"/>
    <w:rsid w:val="00B03FDB"/>
    <w:rsid w:val="00B05FDB"/>
    <w:rsid w:val="00B07DB4"/>
    <w:rsid w:val="00B4497C"/>
    <w:rsid w:val="00B54C67"/>
    <w:rsid w:val="00B55FD7"/>
    <w:rsid w:val="00B5613F"/>
    <w:rsid w:val="00B64859"/>
    <w:rsid w:val="00B64FE1"/>
    <w:rsid w:val="00B73CA9"/>
    <w:rsid w:val="00B800FA"/>
    <w:rsid w:val="00B81907"/>
    <w:rsid w:val="00B840A9"/>
    <w:rsid w:val="00BA0F3B"/>
    <w:rsid w:val="00BA5335"/>
    <w:rsid w:val="00BC0788"/>
    <w:rsid w:val="00BC5D58"/>
    <w:rsid w:val="00BD76D7"/>
    <w:rsid w:val="00C11246"/>
    <w:rsid w:val="00C17774"/>
    <w:rsid w:val="00C202FC"/>
    <w:rsid w:val="00C66DC8"/>
    <w:rsid w:val="00C75054"/>
    <w:rsid w:val="00CA43C6"/>
    <w:rsid w:val="00CB1416"/>
    <w:rsid w:val="00CB2077"/>
    <w:rsid w:val="00CE62CB"/>
    <w:rsid w:val="00CF3D3D"/>
    <w:rsid w:val="00CF4F0C"/>
    <w:rsid w:val="00CF5591"/>
    <w:rsid w:val="00D014F1"/>
    <w:rsid w:val="00D01516"/>
    <w:rsid w:val="00D01F70"/>
    <w:rsid w:val="00D153E8"/>
    <w:rsid w:val="00D1570D"/>
    <w:rsid w:val="00D24B01"/>
    <w:rsid w:val="00D31BB9"/>
    <w:rsid w:val="00D35596"/>
    <w:rsid w:val="00D36662"/>
    <w:rsid w:val="00D41B7F"/>
    <w:rsid w:val="00D564E6"/>
    <w:rsid w:val="00D71045"/>
    <w:rsid w:val="00D74DFC"/>
    <w:rsid w:val="00D84D0C"/>
    <w:rsid w:val="00D94C78"/>
    <w:rsid w:val="00D96457"/>
    <w:rsid w:val="00DE548B"/>
    <w:rsid w:val="00DF017B"/>
    <w:rsid w:val="00E000D0"/>
    <w:rsid w:val="00E02A58"/>
    <w:rsid w:val="00E140BD"/>
    <w:rsid w:val="00E30042"/>
    <w:rsid w:val="00E30450"/>
    <w:rsid w:val="00E30A80"/>
    <w:rsid w:val="00E35AAD"/>
    <w:rsid w:val="00E57A22"/>
    <w:rsid w:val="00E66305"/>
    <w:rsid w:val="00E700B2"/>
    <w:rsid w:val="00E75031"/>
    <w:rsid w:val="00E90173"/>
    <w:rsid w:val="00EA7057"/>
    <w:rsid w:val="00EC0E8F"/>
    <w:rsid w:val="00EC64E6"/>
    <w:rsid w:val="00ED1817"/>
    <w:rsid w:val="00EE2EB1"/>
    <w:rsid w:val="00EF020C"/>
    <w:rsid w:val="00F00A73"/>
    <w:rsid w:val="00F015F5"/>
    <w:rsid w:val="00F047F9"/>
    <w:rsid w:val="00F04820"/>
    <w:rsid w:val="00F110B2"/>
    <w:rsid w:val="00F17B93"/>
    <w:rsid w:val="00F26126"/>
    <w:rsid w:val="00F33F00"/>
    <w:rsid w:val="00F446F3"/>
    <w:rsid w:val="00F523A3"/>
    <w:rsid w:val="00F7731A"/>
    <w:rsid w:val="00F92CD4"/>
    <w:rsid w:val="00FB2661"/>
    <w:rsid w:val="00FB5D2D"/>
    <w:rsid w:val="00FB7D44"/>
    <w:rsid w:val="00FC6C0E"/>
    <w:rsid w:val="00FD1FA8"/>
    <w:rsid w:val="00FD5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850D3A"/>
  <w15:docId w15:val="{978EEDED-19AE-44B6-A553-F62F7A68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 w:qFormat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rsid w:val="00E750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5">
    <w:name w:val="heading 5"/>
    <w:basedOn w:val="Standard"/>
    <w:next w:val="Standard"/>
    <w:link w:val="berschrift5Zchn"/>
    <w:rsid w:val="00684CA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8">
    <w:name w:val="heading 8"/>
    <w:aliases w:val="Headline allgemein"/>
    <w:basedOn w:val="Standard"/>
    <w:next w:val="Standard"/>
    <w:link w:val="berschrift8Zchn"/>
    <w:qFormat/>
    <w:rsid w:val="00DF017B"/>
    <w:pPr>
      <w:keepNext/>
      <w:outlineLvl w:val="7"/>
    </w:pPr>
    <w:rPr>
      <w:rFonts w:ascii="Tahoma" w:eastAsia="Times New Roman" w:hAnsi="Tahoma" w:cs="Times New Roman"/>
      <w:b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70BDC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70BDC"/>
    <w:rPr>
      <w:rFonts w:ascii="Lucida Grande" w:hAnsi="Lucida Grande"/>
      <w:sz w:val="18"/>
      <w:szCs w:val="18"/>
    </w:rPr>
  </w:style>
  <w:style w:type="paragraph" w:styleId="Kopfzeile">
    <w:name w:val="header"/>
    <w:basedOn w:val="Standard"/>
    <w:link w:val="KopfzeileZchn"/>
    <w:unhideWhenUsed/>
    <w:rsid w:val="00370B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70BDC"/>
  </w:style>
  <w:style w:type="paragraph" w:styleId="Fuzeile">
    <w:name w:val="footer"/>
    <w:basedOn w:val="Standard"/>
    <w:link w:val="FuzeileZchn"/>
    <w:uiPriority w:val="99"/>
    <w:unhideWhenUsed/>
    <w:rsid w:val="00370B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70BDC"/>
  </w:style>
  <w:style w:type="paragraph" w:customStyle="1" w:styleId="FT">
    <w:name w:val="FT"/>
    <w:basedOn w:val="Standard"/>
    <w:uiPriority w:val="99"/>
    <w:rsid w:val="00370BDC"/>
    <w:pPr>
      <w:widowControl w:val="0"/>
      <w:autoSpaceDE w:val="0"/>
      <w:autoSpaceDN w:val="0"/>
      <w:adjustRightInd w:val="0"/>
      <w:spacing w:line="280" w:lineRule="atLeast"/>
      <w:jc w:val="both"/>
      <w:textAlignment w:val="center"/>
    </w:pPr>
    <w:rPr>
      <w:rFonts w:ascii="NettoOT" w:hAnsi="NettoOT" w:cs="NettoOT"/>
      <w:color w:val="000000"/>
      <w:sz w:val="20"/>
      <w:szCs w:val="20"/>
    </w:rPr>
  </w:style>
  <w:style w:type="character" w:customStyle="1" w:styleId="berschrift8Zchn">
    <w:name w:val="Überschrift 8 Zchn"/>
    <w:aliases w:val="Headline allgemein Zchn"/>
    <w:basedOn w:val="Absatz-Standardschriftart"/>
    <w:link w:val="berschrift8"/>
    <w:rsid w:val="00DF017B"/>
    <w:rPr>
      <w:rFonts w:ascii="Tahoma" w:eastAsia="Times New Roman" w:hAnsi="Tahoma" w:cs="Times New Roman"/>
      <w:b/>
      <w:sz w:val="32"/>
      <w:szCs w:val="20"/>
    </w:rPr>
  </w:style>
  <w:style w:type="paragraph" w:customStyle="1" w:styleId="Standard1Abschnitt">
    <w:name w:val="Standard Ü1 Abschnitt"/>
    <w:basedOn w:val="Standard"/>
    <w:rsid w:val="00DF017B"/>
    <w:pPr>
      <w:keepNext/>
      <w:spacing w:after="160"/>
      <w:ind w:left="624"/>
      <w:jc w:val="both"/>
    </w:pPr>
    <w:rPr>
      <w:rFonts w:ascii="Tahoma" w:eastAsia="Times New Roman" w:hAnsi="Tahoma" w:cs="Times New Roman"/>
      <w:sz w:val="21"/>
      <w:szCs w:val="20"/>
    </w:rPr>
  </w:style>
  <w:style w:type="paragraph" w:styleId="Listenabsatz">
    <w:name w:val="List Paragraph"/>
    <w:basedOn w:val="Standard"/>
    <w:uiPriority w:val="34"/>
    <w:qFormat/>
    <w:rsid w:val="00886F7C"/>
    <w:pPr>
      <w:ind w:left="720"/>
      <w:contextualSpacing/>
    </w:pPr>
  </w:style>
  <w:style w:type="paragraph" w:styleId="StandardWeb">
    <w:name w:val="Normal (Web)"/>
    <w:basedOn w:val="Standard"/>
    <w:rsid w:val="00E57A22"/>
    <w:rPr>
      <w:rFonts w:ascii="Times New Roman" w:hAnsi="Times New Roman"/>
    </w:rPr>
  </w:style>
  <w:style w:type="table" w:styleId="Tabellenraster">
    <w:name w:val="Table Grid"/>
    <w:basedOn w:val="NormaleTabelle"/>
    <w:uiPriority w:val="1"/>
    <w:rsid w:val="00CF3D3D"/>
    <w:rPr>
      <w:sz w:val="22"/>
      <w:szCs w:val="22"/>
      <w:lang w:val="en-US" w:eastAsia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sid w:val="000B030B"/>
    <w:rPr>
      <w:color w:val="0000FF" w:themeColor="hyperlink"/>
      <w:u w:val="single"/>
    </w:rPr>
  </w:style>
  <w:style w:type="character" w:customStyle="1" w:styleId="berschrift1Zchn">
    <w:name w:val="Überschrift 1 Zchn"/>
    <w:basedOn w:val="Absatz-Standardschriftart"/>
    <w:link w:val="berschrift1"/>
    <w:rsid w:val="00E750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5Zchn">
    <w:name w:val="Überschrift 5 Zchn"/>
    <w:basedOn w:val="Absatz-Standardschriftart"/>
    <w:link w:val="berschrift5"/>
    <w:rsid w:val="00684CAF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st">
    <w:name w:val="st"/>
    <w:basedOn w:val="Absatz-Standardschriftart"/>
    <w:rsid w:val="00AD0B17"/>
  </w:style>
  <w:style w:type="paragraph" w:styleId="berarbeitung">
    <w:name w:val="Revision"/>
    <w:hidden/>
    <w:semiHidden/>
    <w:rsid w:val="00473233"/>
  </w:style>
  <w:style w:type="character" w:customStyle="1" w:styleId="disclaimer1">
    <w:name w:val="disclaimer1"/>
    <w:rsid w:val="00473233"/>
    <w:rPr>
      <w:color w:val="8D8D8D"/>
      <w:sz w:val="15"/>
      <w:szCs w:val="15"/>
    </w:rPr>
  </w:style>
  <w:style w:type="character" w:customStyle="1" w:styleId="Mention1">
    <w:name w:val="Mention1"/>
    <w:basedOn w:val="Absatz-Standardschriftart"/>
    <w:uiPriority w:val="99"/>
    <w:semiHidden/>
    <w:unhideWhenUsed/>
    <w:rsid w:val="009B4E5E"/>
    <w:rPr>
      <w:color w:val="2B579A"/>
      <w:shd w:val="clear" w:color="auto" w:fill="E6E6E6"/>
    </w:rPr>
  </w:style>
  <w:style w:type="character" w:styleId="Kommentarzeichen">
    <w:name w:val="annotation reference"/>
    <w:basedOn w:val="Absatz-Standardschriftart"/>
    <w:semiHidden/>
    <w:unhideWhenUsed/>
    <w:rsid w:val="004330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4330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4330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4330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433056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36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nsbruckwest.a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bock@brandmedia.cc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69C4C2-0E46-45AA-8763-5A1CA1CB6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2832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Signa Holding</Company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design</dc:creator>
  <cp:lastModifiedBy>OFFICE</cp:lastModifiedBy>
  <cp:revision>10</cp:revision>
  <cp:lastPrinted>2015-08-11T14:11:00Z</cp:lastPrinted>
  <dcterms:created xsi:type="dcterms:W3CDTF">2020-09-15T06:11:00Z</dcterms:created>
  <dcterms:modified xsi:type="dcterms:W3CDTF">2020-11-12T13:51:00Z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6524ed-fb1a-49fd-bafe-15c5e5ffd047_Enabled">
    <vt:lpwstr>True</vt:lpwstr>
  </property>
  <property fmtid="{D5CDD505-2E9C-101B-9397-08002B2CF9AE}" pid="3" name="MSIP_Label_2a6524ed-fb1a-49fd-bafe-15c5e5ffd047_SiteId">
    <vt:lpwstr>9b511fda-f0b1-43a5-b06e-1e720f64520a</vt:lpwstr>
  </property>
  <property fmtid="{D5CDD505-2E9C-101B-9397-08002B2CF9AE}" pid="4" name="MSIP_Label_2a6524ed-fb1a-49fd-bafe-15c5e5ffd047_Owner">
    <vt:lpwstr>anja.knass@rbinternational.com</vt:lpwstr>
  </property>
  <property fmtid="{D5CDD505-2E9C-101B-9397-08002B2CF9AE}" pid="5" name="MSIP_Label_2a6524ed-fb1a-49fd-bafe-15c5e5ffd047_SetDate">
    <vt:lpwstr>2020-08-17T08:32:35.8246393Z</vt:lpwstr>
  </property>
  <property fmtid="{D5CDD505-2E9C-101B-9397-08002B2CF9AE}" pid="6" name="MSIP_Label_2a6524ed-fb1a-49fd-bafe-15c5e5ffd047_Name">
    <vt:lpwstr>General</vt:lpwstr>
  </property>
  <property fmtid="{D5CDD505-2E9C-101B-9397-08002B2CF9AE}" pid="7" name="MSIP_Label_2a6524ed-fb1a-49fd-bafe-15c5e5ffd047_Application">
    <vt:lpwstr>Microsoft Azure Information Protection</vt:lpwstr>
  </property>
  <property fmtid="{D5CDD505-2E9C-101B-9397-08002B2CF9AE}" pid="8" name="MSIP_Label_2a6524ed-fb1a-49fd-bafe-15c5e5ffd047_ActionId">
    <vt:lpwstr>85ee34ef-65a5-42d0-a402-d252b9a75199</vt:lpwstr>
  </property>
  <property fmtid="{D5CDD505-2E9C-101B-9397-08002B2CF9AE}" pid="9" name="MSIP_Label_2a6524ed-fb1a-49fd-bafe-15c5e5ffd047_Extended_MSFT_Method">
    <vt:lpwstr>Manual</vt:lpwstr>
  </property>
  <property fmtid="{D5CDD505-2E9C-101B-9397-08002B2CF9AE}" pid="10" name="Sensitivity">
    <vt:lpwstr>General</vt:lpwstr>
  </property>
</Properties>
</file>