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865E" w14:textId="508366A4" w:rsidR="00984B83" w:rsidRPr="008B0746" w:rsidRDefault="00984B83" w:rsidP="00984B83">
      <w:pPr>
        <w:spacing w:line="360" w:lineRule="auto"/>
        <w:jc w:val="center"/>
        <w:rPr>
          <w:rStyle w:val="Fett"/>
          <w:sz w:val="28"/>
          <w:szCs w:val="28"/>
          <w:lang w:val="de-AT"/>
        </w:rPr>
      </w:pPr>
      <w:r w:rsidRPr="008B0746">
        <w:rPr>
          <w:rStyle w:val="Fett"/>
          <w:sz w:val="28"/>
          <w:szCs w:val="28"/>
          <w:lang w:val="de-AT"/>
        </w:rPr>
        <w:t xml:space="preserve">Real Estate Service Monitor: </w:t>
      </w:r>
    </w:p>
    <w:p w14:paraId="0CCBB3F0" w14:textId="77FA6AF9" w:rsidR="00324395" w:rsidRPr="00990E0B" w:rsidRDefault="00984B83" w:rsidP="00984B83">
      <w:pPr>
        <w:spacing w:line="360" w:lineRule="auto"/>
        <w:jc w:val="center"/>
        <w:rPr>
          <w:rStyle w:val="Fett"/>
          <w:sz w:val="18"/>
          <w:szCs w:val="28"/>
        </w:rPr>
      </w:pPr>
      <w:r w:rsidRPr="00984B83">
        <w:rPr>
          <w:rStyle w:val="Fett"/>
          <w:sz w:val="28"/>
          <w:szCs w:val="28"/>
        </w:rPr>
        <w:t>Erster Marktplatz für Immobiliendienstleistungen</w:t>
      </w:r>
      <w:r>
        <w:rPr>
          <w:rStyle w:val="Fett"/>
          <w:sz w:val="28"/>
          <w:szCs w:val="28"/>
        </w:rPr>
        <w:t xml:space="preserve"> </w:t>
      </w:r>
      <w:r w:rsidRPr="00984B83">
        <w:rPr>
          <w:rStyle w:val="Fett"/>
          <w:sz w:val="28"/>
          <w:szCs w:val="28"/>
        </w:rPr>
        <w:t>in Österreich</w:t>
      </w:r>
      <w:r w:rsidR="00324395">
        <w:rPr>
          <w:sz w:val="28"/>
          <w:szCs w:val="28"/>
        </w:rPr>
        <w:br/>
      </w:r>
    </w:p>
    <w:p w14:paraId="52DBABB9" w14:textId="54124E8E" w:rsidR="00676222" w:rsidRDefault="00984B83" w:rsidP="002D0589">
      <w:pPr>
        <w:spacing w:line="360" w:lineRule="auto"/>
        <w:rPr>
          <w:rStyle w:val="Fett"/>
        </w:rPr>
      </w:pPr>
      <w:r w:rsidRPr="00984B83">
        <w:rPr>
          <w:rStyle w:val="Fett"/>
        </w:rPr>
        <w:t xml:space="preserve">18 </w:t>
      </w:r>
      <w:r>
        <w:rPr>
          <w:rStyle w:val="Fett"/>
        </w:rPr>
        <w:t>M</w:t>
      </w:r>
      <w:r w:rsidR="00093C19">
        <w:rPr>
          <w:rStyle w:val="Fett"/>
        </w:rPr>
        <w:t>illiarden</w:t>
      </w:r>
      <w:r w:rsidRPr="00984B83">
        <w:rPr>
          <w:rStyle w:val="Fett"/>
        </w:rPr>
        <w:t xml:space="preserve"> Euro Umsatz, über 200.000 Beschäftigte, verantwortlich für rund 5 % des</w:t>
      </w:r>
      <w:r>
        <w:rPr>
          <w:rStyle w:val="Fett"/>
        </w:rPr>
        <w:t xml:space="preserve"> BIP </w:t>
      </w:r>
      <w:r w:rsidRPr="00984B83">
        <w:rPr>
          <w:rStyle w:val="Fett"/>
        </w:rPr>
        <w:t>– Facility Management (FM)</w:t>
      </w:r>
      <w:r>
        <w:rPr>
          <w:rStyle w:val="Fett"/>
        </w:rPr>
        <w:t xml:space="preserve"> </w:t>
      </w:r>
      <w:r w:rsidR="007515AF">
        <w:rPr>
          <w:rStyle w:val="Fett"/>
        </w:rPr>
        <w:t xml:space="preserve">mit </w:t>
      </w:r>
      <w:r w:rsidR="007515AF" w:rsidRPr="00984B83">
        <w:rPr>
          <w:rStyle w:val="Fett"/>
        </w:rPr>
        <w:t xml:space="preserve">mehr als 2,5 Mio. Kunden und Nutzern </w:t>
      </w:r>
      <w:r w:rsidR="008A1AE8">
        <w:rPr>
          <w:rStyle w:val="Fett"/>
        </w:rPr>
        <w:t xml:space="preserve">ist </w:t>
      </w:r>
      <w:r w:rsidRPr="00984B83">
        <w:rPr>
          <w:rStyle w:val="Fett"/>
        </w:rPr>
        <w:t xml:space="preserve">ein bedeutender Wirtschaftsfaktor in Österreich (Zahlen lt. IFMA, Stand Juni 2020). Mit dem </w:t>
      </w:r>
      <w:r w:rsidR="00A05395">
        <w:rPr>
          <w:rStyle w:val="Fett"/>
        </w:rPr>
        <w:t>„</w:t>
      </w:r>
      <w:r w:rsidRPr="00984B83">
        <w:rPr>
          <w:rStyle w:val="Fett"/>
        </w:rPr>
        <w:t>Real Estate Service Monitor</w:t>
      </w:r>
      <w:r w:rsidR="00A05395">
        <w:rPr>
          <w:rStyle w:val="Fett"/>
        </w:rPr>
        <w:t>“</w:t>
      </w:r>
      <w:r w:rsidRPr="00984B83">
        <w:rPr>
          <w:rStyle w:val="Fett"/>
        </w:rPr>
        <w:t xml:space="preserve"> (RES</w:t>
      </w:r>
      <w:r w:rsidR="00A05395">
        <w:rPr>
          <w:rStyle w:val="Fett"/>
        </w:rPr>
        <w:t>-</w:t>
      </w:r>
      <w:r w:rsidRPr="00984B83">
        <w:rPr>
          <w:rStyle w:val="Fett"/>
        </w:rPr>
        <w:t>Monitor), der ersten digitalen Plattform für FM-Services, schafft Drees &amp; Sommer mehr Orientierung in der Branche. Dies ermöglicht Immobilieneigentümern eine einfachere Sondierung des Marktes, um den idealen FM-Partner zu finden. Gleichzeitig unterstützt die Plattform FM-Unternehmen dabei, leichter auffindbar zu sein.</w:t>
      </w:r>
    </w:p>
    <w:p w14:paraId="7F0846E1" w14:textId="77777777" w:rsidR="00984B83" w:rsidRPr="00B71BFF" w:rsidRDefault="00984B83" w:rsidP="002D0589">
      <w:pPr>
        <w:spacing w:line="360" w:lineRule="auto"/>
        <w:rPr>
          <w:rStyle w:val="Fett"/>
          <w:sz w:val="10"/>
          <w:szCs w:val="10"/>
        </w:rPr>
      </w:pPr>
    </w:p>
    <w:p w14:paraId="29CD57C6" w14:textId="1D0D7940" w:rsidR="007F1F47" w:rsidRDefault="00984B83" w:rsidP="00984B83">
      <w:pPr>
        <w:spacing w:line="360" w:lineRule="auto"/>
      </w:pPr>
      <w:r w:rsidRPr="005F002E">
        <w:t xml:space="preserve">Facility Management sorgt für die wirtschaftliche Bereitstellung von Immobilien, Arbeitsplätzen und Services für Unternehmen und Organisationen. </w:t>
      </w:r>
      <w:r w:rsidR="003845CB" w:rsidRPr="005F002E">
        <w:t xml:space="preserve">Als Managementdisziplin vereint </w:t>
      </w:r>
      <w:r w:rsidR="00BE5A3A" w:rsidRPr="005F002E">
        <w:t>es die erforderlichen Unterstützungsprozesse</w:t>
      </w:r>
      <w:r w:rsidR="005F002E" w:rsidRPr="005F002E">
        <w:t xml:space="preserve"> </w:t>
      </w:r>
      <w:r w:rsidR="00E13CC7" w:rsidRPr="005F002E">
        <w:t>des Kerngeschäfts eines Unternehmens in der Immobilienwirtschaft</w:t>
      </w:r>
      <w:r w:rsidR="00E13CC7">
        <w:t xml:space="preserve"> </w:t>
      </w:r>
      <w:r w:rsidR="00740A78">
        <w:t xml:space="preserve">– </w:t>
      </w:r>
      <w:r w:rsidR="005F002E" w:rsidRPr="005F002E">
        <w:t>wie etwa Flächenbereitstellung, Ver- und Entsorgung, Energie- und Betriebskostenoptimierung oder technischer und infrastruktureller Betrieb</w:t>
      </w:r>
      <w:r w:rsidR="00BE5A3A" w:rsidRPr="005F002E">
        <w:t xml:space="preserve">. </w:t>
      </w:r>
      <w:r w:rsidRPr="005F002E">
        <w:t>Die FM-Branche in Österreich ist in jeder Hinsicht vielschichtig, daher aber häufig sehr intransparent.</w:t>
      </w:r>
      <w:r>
        <w:t xml:space="preserve"> </w:t>
      </w:r>
    </w:p>
    <w:p w14:paraId="188DB3C4" w14:textId="77777777" w:rsidR="007F1F47" w:rsidRPr="002F1334" w:rsidRDefault="007F1F47" w:rsidP="00984B83">
      <w:pPr>
        <w:spacing w:line="360" w:lineRule="auto"/>
        <w:rPr>
          <w:sz w:val="10"/>
          <w:szCs w:val="10"/>
        </w:rPr>
      </w:pPr>
    </w:p>
    <w:p w14:paraId="1B8EA69C" w14:textId="54F86282" w:rsidR="002A48EB" w:rsidRDefault="00984B83" w:rsidP="00984B83">
      <w:pPr>
        <w:spacing w:line="360" w:lineRule="auto"/>
      </w:pPr>
      <w:r>
        <w:t>Unterschiedliche Leistungen, unterschiedliche Unternehmensgrößen</w:t>
      </w:r>
      <w:r w:rsidR="007F1F47">
        <w:t xml:space="preserve"> –</w:t>
      </w:r>
      <w:r>
        <w:t xml:space="preserve"> von der klassischen</w:t>
      </w:r>
      <w:r w:rsidR="00390B59">
        <w:t xml:space="preserve"> </w:t>
      </w:r>
      <w:r w:rsidR="00390B59" w:rsidRPr="00390B59">
        <w:t xml:space="preserve">Unterhaltsreinigung </w:t>
      </w:r>
      <w:r>
        <w:t>bis hin zur kompletten Gebäudemanagement</w:t>
      </w:r>
      <w:r w:rsidR="00FA3D51">
        <w:t>-L</w:t>
      </w:r>
      <w:r>
        <w:t>eistung</w:t>
      </w:r>
      <w:r w:rsidR="007F1F47">
        <w:t>,</w:t>
      </w:r>
      <w:r>
        <w:t xml:space="preserve"> vom Einzelunternehmen bis zum Großkonzern. Die Vielfalt an Unternehmen </w:t>
      </w:r>
      <w:r w:rsidR="00A05395">
        <w:t xml:space="preserve">ist enorm, durch das breite </w:t>
      </w:r>
      <w:r w:rsidR="007F1F47">
        <w:t>Leistungss</w:t>
      </w:r>
      <w:r w:rsidR="00A05395">
        <w:t>pektrum und unterschiedliche Immobilientypen besteht ein aktuell hoher, unüberschaubarer Diversifizierungsgrad –</w:t>
      </w:r>
      <w:r>
        <w:t xml:space="preserve"> sich einen Überblick bei der Auswahl des richtigen Dienstleisters zu verschaffen</w:t>
      </w:r>
      <w:r w:rsidR="00D436DB">
        <w:t>,</w:t>
      </w:r>
      <w:r>
        <w:t xml:space="preserve"> ist umso </w:t>
      </w:r>
      <w:r w:rsidR="00D436DB">
        <w:t>komplexer</w:t>
      </w:r>
      <w:r>
        <w:t xml:space="preserve">. </w:t>
      </w:r>
    </w:p>
    <w:p w14:paraId="30509EC8" w14:textId="77777777" w:rsidR="002F1334" w:rsidRPr="002F1334" w:rsidRDefault="002F1334" w:rsidP="00984B83">
      <w:pPr>
        <w:spacing w:line="360" w:lineRule="auto"/>
        <w:rPr>
          <w:sz w:val="10"/>
          <w:szCs w:val="10"/>
        </w:rPr>
      </w:pPr>
    </w:p>
    <w:p w14:paraId="74857FBD" w14:textId="6A072CDA" w:rsidR="002F1334" w:rsidRPr="002F1334" w:rsidRDefault="002F1334" w:rsidP="00984B83">
      <w:pPr>
        <w:spacing w:line="360" w:lineRule="auto"/>
        <w:rPr>
          <w:b/>
          <w:bCs/>
        </w:rPr>
      </w:pPr>
      <w:r w:rsidRPr="002F1334">
        <w:rPr>
          <w:b/>
          <w:bCs/>
        </w:rPr>
        <w:t>Plattform zur besseren Orientierung</w:t>
      </w:r>
    </w:p>
    <w:p w14:paraId="7990767A" w14:textId="17D4A70B" w:rsidR="00984B83" w:rsidRDefault="00A05395" w:rsidP="00984B83">
      <w:pPr>
        <w:spacing w:line="360" w:lineRule="auto"/>
      </w:pPr>
      <w:r>
        <w:t>„</w:t>
      </w:r>
      <w:r w:rsidR="00984B83">
        <w:t>Für Immobilieneigentümer bzw.</w:t>
      </w:r>
      <w:r>
        <w:t xml:space="preserve"> -</w:t>
      </w:r>
      <w:r w:rsidR="00984B83">
        <w:t>unternehmen wird es aufgrund eigener spezifischer Anforderungen und Immobilienstandorte immer schwieriger, langwieriger und ressourcenintensiver</w:t>
      </w:r>
      <w:r w:rsidR="00D436DB">
        <w:t>,</w:t>
      </w:r>
      <w:r w:rsidR="00984B83">
        <w:t xml:space="preserve"> den geeigneten FM-Dienstleister zu selektieren</w:t>
      </w:r>
      <w:r>
        <w:t>“,</w:t>
      </w:r>
      <w:r w:rsidRPr="00A05395">
        <w:t xml:space="preserve"> </w:t>
      </w:r>
      <w:r>
        <w:t xml:space="preserve">erklärt Georg Stadlhofer, Geschäftsführer des </w:t>
      </w:r>
      <w:r w:rsidRPr="00A05395">
        <w:t>Immobilien-Beratungsunternehmen</w:t>
      </w:r>
      <w:r>
        <w:t>s</w:t>
      </w:r>
      <w:r w:rsidRPr="00A05395">
        <w:t xml:space="preserve"> </w:t>
      </w:r>
      <w:r>
        <w:t>Drees &amp; Sommer Österreich.</w:t>
      </w:r>
      <w:r w:rsidR="00984B83">
        <w:t xml:space="preserve"> </w:t>
      </w:r>
      <w:r>
        <w:t>„Bislang war</w:t>
      </w:r>
      <w:r w:rsidR="00984B83">
        <w:t xml:space="preserve"> ein Vergleich von Dienstleistungsunternehmen</w:t>
      </w:r>
      <w:r w:rsidR="002476E8">
        <w:t xml:space="preserve"> und </w:t>
      </w:r>
      <w:r w:rsidR="00984B83">
        <w:t>deren Unternehmensdaten, angebotene</w:t>
      </w:r>
      <w:r w:rsidR="002F1334">
        <w:t>n</w:t>
      </w:r>
      <w:r w:rsidR="00984B83">
        <w:t xml:space="preserve"> Services sowie Marktgebietsabdeckung auf Grundlage frei zugänglicher Informationen nicht möglich.</w:t>
      </w:r>
      <w:r>
        <w:t>“</w:t>
      </w:r>
    </w:p>
    <w:p w14:paraId="4AD6B4CB" w14:textId="77777777" w:rsidR="00A05395" w:rsidRPr="002F1334" w:rsidRDefault="00A05395" w:rsidP="00984B83">
      <w:pPr>
        <w:spacing w:line="360" w:lineRule="auto"/>
        <w:rPr>
          <w:sz w:val="10"/>
          <w:szCs w:val="10"/>
        </w:rPr>
      </w:pPr>
    </w:p>
    <w:p w14:paraId="3E1A7008" w14:textId="5938B098" w:rsidR="00984B83" w:rsidRDefault="00984B83" w:rsidP="00984B83">
      <w:pPr>
        <w:spacing w:line="360" w:lineRule="auto"/>
      </w:pPr>
      <w:r>
        <w:t>Um hier eine bessere Orientierung zu bieten, hat Drees &amp; Sommer eine Plattform mit detaillierten Auskünften zu den Leistungen von FM-Unternehmen geschaffen: de</w:t>
      </w:r>
      <w:r w:rsidR="000F0371">
        <w:t>n</w:t>
      </w:r>
      <w:r>
        <w:t xml:space="preserve"> Real Estate Service Monitor. </w:t>
      </w:r>
      <w:r>
        <w:lastRenderedPageBreak/>
        <w:t>Dabei handelt es sich um die erste Plattform dieser Art in Österreich, auf der man sich künftig über FM-Unternehmen und deren Leistungen informieren kann.</w:t>
      </w:r>
      <w:r w:rsidR="00A05395">
        <w:t xml:space="preserve"> </w:t>
      </w:r>
      <w:r>
        <w:t xml:space="preserve">„Mit dem Real Estate Service Monitor wird Auftraggebern bzw. Immobilieneigentümern eine transparente Plattform geboten, um den idealen Partner zur Bewirtschaftung ihrer Immobilien vorselektieren zu können. Ebenso ist es für FM-Unternehmen einfacher, ihre Dienstleistung </w:t>
      </w:r>
      <w:r w:rsidR="00A05395">
        <w:t xml:space="preserve">am Markt </w:t>
      </w:r>
      <w:r w:rsidR="00F515FC">
        <w:t>anzubieten</w:t>
      </w:r>
      <w:r>
        <w:t>“</w:t>
      </w:r>
      <w:r w:rsidR="00F515FC">
        <w:t>,</w:t>
      </w:r>
      <w:r>
        <w:t xml:space="preserve"> </w:t>
      </w:r>
      <w:r w:rsidR="00D436DB">
        <w:t>so</w:t>
      </w:r>
      <w:r>
        <w:t xml:space="preserve"> Georg Stadlhofer</w:t>
      </w:r>
      <w:r w:rsidR="00D436DB">
        <w:t>.</w:t>
      </w:r>
    </w:p>
    <w:p w14:paraId="032AB54C" w14:textId="77777777" w:rsidR="00984B83" w:rsidRPr="002F1334" w:rsidRDefault="00984B83" w:rsidP="00984B83">
      <w:pPr>
        <w:spacing w:line="360" w:lineRule="auto"/>
        <w:rPr>
          <w:sz w:val="10"/>
          <w:szCs w:val="10"/>
        </w:rPr>
      </w:pPr>
    </w:p>
    <w:p w14:paraId="59B7BD00" w14:textId="1879C61B" w:rsidR="00984B83" w:rsidRDefault="00984B83" w:rsidP="00984B83">
      <w:pPr>
        <w:spacing w:line="360" w:lineRule="auto"/>
        <w:rPr>
          <w:b/>
          <w:bCs/>
        </w:rPr>
      </w:pPr>
      <w:r w:rsidRPr="00984B83">
        <w:rPr>
          <w:b/>
          <w:bCs/>
        </w:rPr>
        <w:t>Real Estate Service Monitor – kurz beschrieben</w:t>
      </w:r>
    </w:p>
    <w:p w14:paraId="78DA96D7" w14:textId="28F45625" w:rsidR="00984B83" w:rsidRDefault="00984B83" w:rsidP="00984B83">
      <w:pPr>
        <w:spacing w:line="360" w:lineRule="auto"/>
      </w:pPr>
      <w:r>
        <w:t>Der Entwicklung der Plattform liegt die aufwändige Suche nach Empfehlungen für FM-Dienstleistungen zugrunde. Bisher war es nur schwer möglich, Leistungen verschiedener FM-Unternehmen zu vergleichen, weil diese unterschiedlich bezeichnet und erfasst sind, unterschiedliche Leistungs- und Marktgebietsschwerpunkte setzen oder zum Teil auch gar nicht auffindbar sind.</w:t>
      </w:r>
    </w:p>
    <w:p w14:paraId="4099884E" w14:textId="2A36B889" w:rsidR="00D436DB" w:rsidRPr="002F1334" w:rsidRDefault="00D436DB" w:rsidP="00984B83">
      <w:pPr>
        <w:spacing w:line="360" w:lineRule="auto"/>
        <w:rPr>
          <w:sz w:val="10"/>
          <w:szCs w:val="10"/>
        </w:rPr>
      </w:pPr>
    </w:p>
    <w:p w14:paraId="7905F01E" w14:textId="6015D50F" w:rsidR="007F1F47" w:rsidRDefault="00984B83" w:rsidP="00984B83">
      <w:pPr>
        <w:spacing w:line="360" w:lineRule="auto"/>
      </w:pPr>
      <w:r>
        <w:t>„Der RES-Monitor beschreibt die Leistungen aller registrierten Unternehmen nach einer einheitlichen Struktur. Somit wird die Suche nach Leistungen, Unternehmensparametern und Marktabdeckung verglei</w:t>
      </w:r>
      <w:r w:rsidR="00486C09">
        <w:t>chbar und erheblich erleichtert</w:t>
      </w:r>
      <w:r>
        <w:t>“</w:t>
      </w:r>
      <w:r w:rsidR="00486C09">
        <w:t>,</w:t>
      </w:r>
      <w:r>
        <w:t xml:space="preserve"> beschreibt Gernot Bleier</w:t>
      </w:r>
      <w:r w:rsidR="007F1F47">
        <w:t xml:space="preserve"> von</w:t>
      </w:r>
      <w:r>
        <w:t xml:space="preserve"> Drees &amp; Sommer Österreich den Hauptvorteil des RES-Monitor.</w:t>
      </w:r>
      <w:r w:rsidR="007F1F47">
        <w:t xml:space="preserve"> </w:t>
      </w:r>
    </w:p>
    <w:p w14:paraId="7F701D96" w14:textId="77777777" w:rsidR="007F1F47" w:rsidRPr="002F1334" w:rsidRDefault="007F1F47" w:rsidP="00984B83">
      <w:pPr>
        <w:spacing w:line="360" w:lineRule="auto"/>
        <w:rPr>
          <w:sz w:val="10"/>
          <w:szCs w:val="10"/>
        </w:rPr>
      </w:pPr>
    </w:p>
    <w:p w14:paraId="60D77390" w14:textId="12F18A32" w:rsidR="00984B83" w:rsidRDefault="00984B83" w:rsidP="00984B83">
      <w:pPr>
        <w:spacing w:line="360" w:lineRule="auto"/>
      </w:pPr>
      <w:r>
        <w:t>Die digitale Plattform ist jederzeit einsehbar, die Unternehmen tragen ihre Informationen selbstständig auf der Plattform ein. Drees &amp; Sommer gewährleistet, dass diese plausibel sind und in regelmäßigen Abständen aktualisiert werden, damit auch die Qualität der Daten gegeben ist</w:t>
      </w:r>
      <w:r w:rsidR="005F002E">
        <w:t>.</w:t>
      </w:r>
      <w:r>
        <w:t xml:space="preserve"> </w:t>
      </w:r>
    </w:p>
    <w:p w14:paraId="0F68EBAB" w14:textId="77777777" w:rsidR="00984B83" w:rsidRPr="002F1334" w:rsidRDefault="00984B83" w:rsidP="00984B83">
      <w:pPr>
        <w:spacing w:line="360" w:lineRule="auto"/>
        <w:rPr>
          <w:b/>
          <w:bCs/>
          <w:sz w:val="10"/>
          <w:szCs w:val="10"/>
        </w:rPr>
      </w:pPr>
    </w:p>
    <w:p w14:paraId="359A35EC" w14:textId="01E48CAB" w:rsidR="007F1F47" w:rsidRPr="00984B83" w:rsidRDefault="00984B83" w:rsidP="007F1F47">
      <w:pPr>
        <w:spacing w:line="360" w:lineRule="auto"/>
        <w:rPr>
          <w:b/>
          <w:bCs/>
        </w:rPr>
      </w:pPr>
      <w:r w:rsidRPr="00984B83">
        <w:rPr>
          <w:b/>
          <w:bCs/>
        </w:rPr>
        <w:t>Marktabdeckung</w:t>
      </w:r>
      <w:r w:rsidR="007F1F47" w:rsidRPr="007F1F47">
        <w:rPr>
          <w:b/>
          <w:bCs/>
        </w:rPr>
        <w:t xml:space="preserve"> </w:t>
      </w:r>
      <w:r w:rsidR="007F1F47">
        <w:rPr>
          <w:b/>
          <w:bCs/>
        </w:rPr>
        <w:t xml:space="preserve">&amp; </w:t>
      </w:r>
      <w:r w:rsidR="007F1F47" w:rsidRPr="00984B83">
        <w:rPr>
          <w:b/>
          <w:bCs/>
        </w:rPr>
        <w:t>Weiterentwicklung</w:t>
      </w:r>
    </w:p>
    <w:p w14:paraId="7BC78A81" w14:textId="329CAE15" w:rsidR="00984B83" w:rsidRDefault="00984B83" w:rsidP="00984B83">
      <w:pPr>
        <w:spacing w:line="360" w:lineRule="auto"/>
      </w:pPr>
      <w:r>
        <w:t xml:space="preserve">Der Fokus liegt aktuell auf FM-Unternehmen und Auftraggebern für FM-Leistungen aus Österreich. Mit der Standortfunktion können Unternehmensniederlassungen auch in anderen Ländern gelistet werden. Eine Ausrollung auf den DACH-Markt wird in den kommenden Monaten folgen. Ziel ist es, </w:t>
      </w:r>
      <w:r w:rsidR="007F1F47">
        <w:t xml:space="preserve">künftig </w:t>
      </w:r>
      <w:r w:rsidR="002A48EB">
        <w:t xml:space="preserve">möglichst </w:t>
      </w:r>
      <w:r>
        <w:t xml:space="preserve">den </w:t>
      </w:r>
      <w:r w:rsidR="007F1F47">
        <w:t xml:space="preserve">gesamten </w:t>
      </w:r>
      <w:r>
        <w:t xml:space="preserve">DACH-Raum mit der Plattform abzudecken und </w:t>
      </w:r>
      <w:r w:rsidR="002A48EB">
        <w:t>in einem</w:t>
      </w:r>
      <w:r>
        <w:t xml:space="preserve"> weiteren Schritt auch Unternehmen </w:t>
      </w:r>
      <w:r w:rsidR="00003561">
        <w:t>aus dem</w:t>
      </w:r>
      <w:r w:rsidR="007F1F47">
        <w:t xml:space="preserve"> restlichen </w:t>
      </w:r>
      <w:r>
        <w:t xml:space="preserve">Europa aufzunehmen. </w:t>
      </w:r>
    </w:p>
    <w:p w14:paraId="7A8DCFF1" w14:textId="77777777" w:rsidR="00984B83" w:rsidRPr="002F1334" w:rsidRDefault="00984B83" w:rsidP="00984B83">
      <w:pPr>
        <w:spacing w:line="360" w:lineRule="auto"/>
        <w:rPr>
          <w:b/>
          <w:bCs/>
          <w:sz w:val="10"/>
          <w:szCs w:val="10"/>
        </w:rPr>
      </w:pPr>
    </w:p>
    <w:p w14:paraId="78E8D661" w14:textId="62610CC7" w:rsidR="001C4840" w:rsidRDefault="00984B83" w:rsidP="00984B83">
      <w:pPr>
        <w:spacing w:line="360" w:lineRule="auto"/>
      </w:pPr>
      <w:r>
        <w:t xml:space="preserve">In den nächsten Ausbauschritten werden neue Möglichkeiten für FM-Anbieter und Auftraggeber </w:t>
      </w:r>
      <w:r w:rsidR="009E6B1D">
        <w:t xml:space="preserve">zur Verbesserung </w:t>
      </w:r>
      <w:r>
        <w:t>der Kommunikation un</w:t>
      </w:r>
      <w:r w:rsidR="009E6B1D">
        <w:t xml:space="preserve">d des </w:t>
      </w:r>
      <w:r>
        <w:t>Austausch</w:t>
      </w:r>
      <w:r w:rsidR="009E6B1D">
        <w:t>s</w:t>
      </w:r>
      <w:r>
        <w:t xml:space="preserve"> </w:t>
      </w:r>
      <w:r w:rsidR="009E6B1D">
        <w:t>untereinander ausgelotet</w:t>
      </w:r>
      <w:r>
        <w:t xml:space="preserve">. Ebenso ist eine Erweiterung für Bauleistungen in </w:t>
      </w:r>
      <w:r w:rsidR="007F1F47">
        <w:t>Überlegung</w:t>
      </w:r>
      <w:r>
        <w:t xml:space="preserve"> und </w:t>
      </w:r>
      <w:r w:rsidR="007F1F47">
        <w:t>Prüfung</w:t>
      </w:r>
      <w:r>
        <w:t>.</w:t>
      </w:r>
    </w:p>
    <w:p w14:paraId="53807425" w14:textId="10522947" w:rsidR="00286D25" w:rsidRDefault="00286D25" w:rsidP="00984B83">
      <w:pPr>
        <w:spacing w:line="360" w:lineRule="auto"/>
      </w:pPr>
    </w:p>
    <w:p w14:paraId="3B06438A" w14:textId="7A59C831" w:rsidR="002F1334" w:rsidRDefault="002F1334" w:rsidP="00984B83">
      <w:pPr>
        <w:spacing w:line="360" w:lineRule="auto"/>
      </w:pPr>
    </w:p>
    <w:p w14:paraId="6161EF71" w14:textId="052BB4C5" w:rsidR="002F1334" w:rsidRDefault="002F1334" w:rsidP="00984B83">
      <w:pPr>
        <w:spacing w:line="360" w:lineRule="auto"/>
      </w:pPr>
    </w:p>
    <w:p w14:paraId="78C2A090" w14:textId="77777777" w:rsidR="002F1334" w:rsidRDefault="002F1334" w:rsidP="00984B83">
      <w:pPr>
        <w:spacing w:line="360" w:lineRule="auto"/>
      </w:pPr>
    </w:p>
    <w:p w14:paraId="4F796979" w14:textId="77777777" w:rsidR="002A48EB" w:rsidRDefault="002A48EB" w:rsidP="00984B83"/>
    <w:p w14:paraId="4B367D8B" w14:textId="4200B910" w:rsidR="00984B83" w:rsidRPr="00286D25" w:rsidRDefault="00286D25" w:rsidP="00984B83">
      <w:pPr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INFOS</w:t>
      </w:r>
    </w:p>
    <w:p w14:paraId="564302DC" w14:textId="77777777" w:rsidR="00984B83" w:rsidRPr="00AA7565" w:rsidRDefault="00984B83" w:rsidP="00984B83">
      <w:pPr>
        <w:rPr>
          <w:b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9"/>
        <w:gridCol w:w="5132"/>
      </w:tblGrid>
      <w:tr w:rsidR="00984B83" w:rsidRPr="00AA7565" w14:paraId="04E60174" w14:textId="77777777" w:rsidTr="000B3104">
        <w:tc>
          <w:tcPr>
            <w:tcW w:w="0" w:type="auto"/>
          </w:tcPr>
          <w:p w14:paraId="047B1E28" w14:textId="77777777" w:rsidR="00984B83" w:rsidRPr="00286D25" w:rsidRDefault="00984B83" w:rsidP="000B3104">
            <w:pPr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Webadresse</w:t>
            </w:r>
          </w:p>
        </w:tc>
        <w:tc>
          <w:tcPr>
            <w:tcW w:w="0" w:type="auto"/>
          </w:tcPr>
          <w:p w14:paraId="0240A426" w14:textId="77777777" w:rsidR="00984B83" w:rsidRPr="00286D25" w:rsidRDefault="00390B59" w:rsidP="008715A3">
            <w:pPr>
              <w:rPr>
                <w:sz w:val="20"/>
                <w:szCs w:val="20"/>
              </w:rPr>
            </w:pPr>
            <w:hyperlink r:id="rId8" w:history="1">
              <w:r w:rsidR="00984B83" w:rsidRPr="00286D25">
                <w:rPr>
                  <w:rStyle w:val="Hyperlink"/>
                  <w:sz w:val="20"/>
                  <w:szCs w:val="20"/>
                </w:rPr>
                <w:t>www.res-monitor.com</w:t>
              </w:r>
            </w:hyperlink>
          </w:p>
        </w:tc>
      </w:tr>
      <w:tr w:rsidR="00984B83" w:rsidRPr="00AA7565" w14:paraId="5AB39C6B" w14:textId="77777777" w:rsidTr="000B3104">
        <w:tc>
          <w:tcPr>
            <w:tcW w:w="0" w:type="auto"/>
          </w:tcPr>
          <w:p w14:paraId="06D262BD" w14:textId="37D423E6" w:rsidR="00984B83" w:rsidRPr="00286D25" w:rsidRDefault="00984B83" w:rsidP="000B3104">
            <w:pPr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Online/</w:t>
            </w:r>
            <w:r w:rsidR="008715A3">
              <w:rPr>
                <w:b/>
                <w:bCs/>
                <w:sz w:val="20"/>
                <w:szCs w:val="20"/>
              </w:rPr>
              <w:t>v</w:t>
            </w:r>
            <w:r w:rsidRPr="00286D25">
              <w:rPr>
                <w:b/>
                <w:bCs/>
                <w:sz w:val="20"/>
                <w:szCs w:val="20"/>
              </w:rPr>
              <w:t>erfügbar seit</w:t>
            </w:r>
          </w:p>
        </w:tc>
        <w:tc>
          <w:tcPr>
            <w:tcW w:w="0" w:type="auto"/>
          </w:tcPr>
          <w:p w14:paraId="50229B7B" w14:textId="0F2C59B9" w:rsidR="00984B83" w:rsidRPr="00286D25" w:rsidRDefault="00984B83" w:rsidP="008715A3">
            <w:pPr>
              <w:rPr>
                <w:sz w:val="20"/>
                <w:szCs w:val="20"/>
              </w:rPr>
            </w:pPr>
            <w:r w:rsidRPr="00286D25">
              <w:rPr>
                <w:sz w:val="20"/>
                <w:szCs w:val="20"/>
              </w:rPr>
              <w:t>06/2020</w:t>
            </w:r>
          </w:p>
        </w:tc>
      </w:tr>
      <w:tr w:rsidR="00984B83" w:rsidRPr="00AA7565" w14:paraId="6AE7A9B5" w14:textId="77777777" w:rsidTr="000B3104">
        <w:tc>
          <w:tcPr>
            <w:tcW w:w="0" w:type="auto"/>
          </w:tcPr>
          <w:p w14:paraId="3784ACE8" w14:textId="77777777" w:rsidR="00984B83" w:rsidRPr="00286D25" w:rsidRDefault="00984B83" w:rsidP="000B3104">
            <w:pPr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Dienstleister</w:t>
            </w:r>
          </w:p>
        </w:tc>
        <w:tc>
          <w:tcPr>
            <w:tcW w:w="0" w:type="auto"/>
          </w:tcPr>
          <w:p w14:paraId="77EA19AB" w14:textId="77777777" w:rsidR="00984B83" w:rsidRPr="00286D25" w:rsidRDefault="00984B83" w:rsidP="008715A3">
            <w:pPr>
              <w:rPr>
                <w:sz w:val="20"/>
                <w:szCs w:val="20"/>
              </w:rPr>
            </w:pPr>
            <w:r w:rsidRPr="00286D25">
              <w:rPr>
                <w:sz w:val="20"/>
                <w:szCs w:val="20"/>
              </w:rPr>
              <w:t>derzeit 29 gelistete Unternehmen, steigend</w:t>
            </w:r>
          </w:p>
        </w:tc>
      </w:tr>
      <w:tr w:rsidR="00984B83" w:rsidRPr="00390B59" w14:paraId="4A93EEAA" w14:textId="77777777" w:rsidTr="000B3104">
        <w:tc>
          <w:tcPr>
            <w:tcW w:w="0" w:type="auto"/>
          </w:tcPr>
          <w:p w14:paraId="546676DE" w14:textId="77777777" w:rsidR="00984B83" w:rsidRPr="00286D25" w:rsidRDefault="00984B83" w:rsidP="000B3104">
            <w:pPr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Dienstleistungsbereiche</w:t>
            </w:r>
          </w:p>
        </w:tc>
        <w:tc>
          <w:tcPr>
            <w:tcW w:w="0" w:type="auto"/>
          </w:tcPr>
          <w:p w14:paraId="79EB1510" w14:textId="02F0C3C0" w:rsidR="00984B83" w:rsidRPr="00286D25" w:rsidRDefault="00984B83" w:rsidP="001D5EAD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286D25">
              <w:rPr>
                <w:sz w:val="20"/>
                <w:szCs w:val="20"/>
                <w:lang w:val="en-US"/>
              </w:rPr>
              <w:t>Aktuell</w:t>
            </w:r>
            <w:proofErr w:type="spellEnd"/>
            <w:r w:rsidRPr="00286D25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86D25">
              <w:rPr>
                <w:sz w:val="20"/>
                <w:szCs w:val="20"/>
                <w:lang w:val="en-US"/>
              </w:rPr>
              <w:t>Technische</w:t>
            </w:r>
            <w:proofErr w:type="spellEnd"/>
            <w:r w:rsidRPr="00286D25">
              <w:rPr>
                <w:sz w:val="20"/>
                <w:szCs w:val="20"/>
                <w:lang w:val="en-US"/>
              </w:rPr>
              <w:t xml:space="preserve"> Facility</w:t>
            </w:r>
            <w:r w:rsidR="008715A3">
              <w:rPr>
                <w:sz w:val="20"/>
                <w:szCs w:val="20"/>
                <w:lang w:val="en-US"/>
              </w:rPr>
              <w:t>-</w:t>
            </w:r>
            <w:r w:rsidRPr="00286D25">
              <w:rPr>
                <w:sz w:val="20"/>
                <w:szCs w:val="20"/>
                <w:lang w:val="en-US"/>
              </w:rPr>
              <w:t>Service</w:t>
            </w:r>
            <w:r w:rsidR="008715A3">
              <w:rPr>
                <w:sz w:val="20"/>
                <w:szCs w:val="20"/>
                <w:lang w:val="en-US"/>
              </w:rPr>
              <w:t>s</w:t>
            </w:r>
            <w:r w:rsidRPr="00286D2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6D25">
              <w:rPr>
                <w:sz w:val="20"/>
                <w:szCs w:val="20"/>
                <w:lang w:val="en-US"/>
              </w:rPr>
              <w:t>Infrastrukturelle</w:t>
            </w:r>
            <w:proofErr w:type="spellEnd"/>
            <w:r w:rsidRPr="00286D25">
              <w:rPr>
                <w:sz w:val="20"/>
                <w:szCs w:val="20"/>
                <w:lang w:val="en-US"/>
              </w:rPr>
              <w:t xml:space="preserve"> Facility</w:t>
            </w:r>
            <w:r w:rsidR="001D5EAD">
              <w:rPr>
                <w:sz w:val="20"/>
                <w:szCs w:val="20"/>
                <w:lang w:val="en-US"/>
              </w:rPr>
              <w:t>-</w:t>
            </w:r>
            <w:r w:rsidRPr="00286D25">
              <w:rPr>
                <w:sz w:val="20"/>
                <w:szCs w:val="20"/>
                <w:lang w:val="en-US"/>
              </w:rPr>
              <w:t>Services, Property Management, Asset Management</w:t>
            </w:r>
          </w:p>
        </w:tc>
      </w:tr>
      <w:tr w:rsidR="00984B83" w:rsidRPr="00AA7565" w14:paraId="15838090" w14:textId="77777777" w:rsidTr="000B3104">
        <w:tc>
          <w:tcPr>
            <w:tcW w:w="0" w:type="auto"/>
          </w:tcPr>
          <w:p w14:paraId="2837C04F" w14:textId="77777777" w:rsidR="00984B83" w:rsidRPr="00286D25" w:rsidRDefault="00984B83" w:rsidP="00286D25">
            <w:pPr>
              <w:jc w:val="left"/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Selektionsoptionen oder Informationsverfügbarkeit</w:t>
            </w:r>
          </w:p>
        </w:tc>
        <w:tc>
          <w:tcPr>
            <w:tcW w:w="0" w:type="auto"/>
          </w:tcPr>
          <w:p w14:paraId="7DD95449" w14:textId="7D4B30D2" w:rsidR="00984B83" w:rsidRPr="00286D25" w:rsidRDefault="00984B83" w:rsidP="001D5EAD">
            <w:pPr>
              <w:jc w:val="left"/>
              <w:rPr>
                <w:sz w:val="20"/>
                <w:szCs w:val="20"/>
              </w:rPr>
            </w:pPr>
            <w:r w:rsidRPr="00286D25">
              <w:rPr>
                <w:sz w:val="20"/>
                <w:szCs w:val="20"/>
              </w:rPr>
              <w:t xml:space="preserve">Umsatz, Mitarbeiter, Zertifikate, Marktabdeckung (geographisch und Services), Immobilienklassen; sowie kombinierte Abfragen dieser </w:t>
            </w:r>
            <w:r w:rsidR="001D5EAD">
              <w:rPr>
                <w:sz w:val="20"/>
                <w:szCs w:val="20"/>
              </w:rPr>
              <w:t>Informationen</w:t>
            </w:r>
          </w:p>
        </w:tc>
      </w:tr>
      <w:tr w:rsidR="00984B83" w:rsidRPr="00AA7565" w14:paraId="4CC9F524" w14:textId="77777777" w:rsidTr="000B3104">
        <w:tc>
          <w:tcPr>
            <w:tcW w:w="0" w:type="auto"/>
          </w:tcPr>
          <w:p w14:paraId="70E7DA85" w14:textId="77777777" w:rsidR="00984B83" w:rsidRPr="00286D25" w:rsidDel="001E7BB9" w:rsidRDefault="00984B83" w:rsidP="000B3104">
            <w:pPr>
              <w:rPr>
                <w:b/>
                <w:bCs/>
                <w:sz w:val="20"/>
                <w:szCs w:val="20"/>
              </w:rPr>
            </w:pPr>
            <w:r w:rsidRPr="00286D25">
              <w:rPr>
                <w:b/>
                <w:bCs/>
                <w:sz w:val="20"/>
                <w:szCs w:val="20"/>
              </w:rPr>
              <w:t>Zugang</w:t>
            </w:r>
          </w:p>
        </w:tc>
        <w:tc>
          <w:tcPr>
            <w:tcW w:w="0" w:type="auto"/>
          </w:tcPr>
          <w:p w14:paraId="09B701BA" w14:textId="5488BA6F" w:rsidR="00984B83" w:rsidRPr="00286D25" w:rsidRDefault="00984B83" w:rsidP="001D5EAD">
            <w:pPr>
              <w:jc w:val="left"/>
              <w:rPr>
                <w:sz w:val="20"/>
                <w:szCs w:val="20"/>
              </w:rPr>
            </w:pPr>
            <w:r w:rsidRPr="00286D25">
              <w:rPr>
                <w:sz w:val="20"/>
                <w:szCs w:val="20"/>
              </w:rPr>
              <w:t>Abfrage und Filtermöglichkeit über einfache Registrierung</w:t>
            </w:r>
            <w:r w:rsidR="00E32F20">
              <w:rPr>
                <w:sz w:val="20"/>
                <w:szCs w:val="20"/>
              </w:rPr>
              <w:t>;</w:t>
            </w:r>
            <w:r w:rsidRPr="00286D25">
              <w:rPr>
                <w:sz w:val="20"/>
                <w:szCs w:val="20"/>
              </w:rPr>
              <w:t xml:space="preserve"> direkte Kontaktaufnahme zwischen den Marktteilnehmern</w:t>
            </w:r>
            <w:r w:rsidR="000B3D9B">
              <w:rPr>
                <w:sz w:val="20"/>
                <w:szCs w:val="20"/>
              </w:rPr>
              <w:t xml:space="preserve"> ist</w:t>
            </w:r>
            <w:r w:rsidRPr="00286D25">
              <w:rPr>
                <w:sz w:val="20"/>
                <w:szCs w:val="20"/>
              </w:rPr>
              <w:t xml:space="preserve"> möglich</w:t>
            </w:r>
          </w:p>
        </w:tc>
      </w:tr>
    </w:tbl>
    <w:p w14:paraId="3DDB41DE" w14:textId="5D6ADFAE" w:rsidR="00324395" w:rsidRDefault="00324395" w:rsidP="00324395">
      <w:pPr>
        <w:spacing w:line="360" w:lineRule="auto"/>
        <w:rPr>
          <w:b/>
          <w:bCs/>
        </w:rPr>
      </w:pPr>
    </w:p>
    <w:p w14:paraId="6813F272" w14:textId="77777777" w:rsidR="00872AA8" w:rsidRPr="00152A69" w:rsidRDefault="00872AA8" w:rsidP="00324395">
      <w:pPr>
        <w:spacing w:line="360" w:lineRule="auto"/>
        <w:rPr>
          <w:b/>
          <w:bCs/>
        </w:rPr>
      </w:pPr>
    </w:p>
    <w:p w14:paraId="3673DCAD" w14:textId="77777777" w:rsidR="005427A2" w:rsidRDefault="005427A2" w:rsidP="005427A2">
      <w:pPr>
        <w:spacing w:after="120" w:line="360" w:lineRule="auto"/>
      </w:pPr>
      <w:r>
        <w:t>* * *</w:t>
      </w:r>
    </w:p>
    <w:p w14:paraId="1D870B39" w14:textId="77777777" w:rsidR="00984B83" w:rsidRPr="00DA6CC2" w:rsidRDefault="00984B83" w:rsidP="00984B83">
      <w:pPr>
        <w:pStyle w:val="Text"/>
        <w:spacing w:line="360" w:lineRule="auto"/>
        <w:ind w:right="-1"/>
        <w:rPr>
          <w:rFonts w:cs="Arial"/>
          <w:b/>
          <w:bCs/>
          <w:i/>
          <w:iCs/>
        </w:rPr>
      </w:pPr>
      <w:r w:rsidRPr="00DA6CC2">
        <w:rPr>
          <w:rFonts w:cs="Arial"/>
          <w:b/>
          <w:bCs/>
          <w:i/>
          <w:iCs/>
        </w:rPr>
        <w:t>Drees &amp; Sommer: Innovativer Partner für Beraten, Planen, Bauen und Betreiben.</w:t>
      </w:r>
    </w:p>
    <w:p w14:paraId="60C64C77" w14:textId="77777777" w:rsidR="00984B83" w:rsidRDefault="00984B83" w:rsidP="00984B83">
      <w:pPr>
        <w:spacing w:after="260" w:line="360" w:lineRule="auto"/>
        <w:rPr>
          <w:rFonts w:cs="Arial"/>
          <w:bCs/>
          <w:i/>
        </w:rPr>
      </w:pPr>
      <w:r w:rsidRPr="00710B1D">
        <w:rPr>
          <w:rFonts w:cs="Arial"/>
          <w:bCs/>
          <w:i/>
        </w:rPr>
        <w:t xml:space="preserve">Als führendes europäisches Beratungs-, Planungs- und Projektmanagementunternehmen begleitet Drees &amp; Sommer private und öffentliche Bauherren sowie Investoren seit 50 Jahren in allen Fragen rund um Immobilien und Infrastruktur – analog und digital. Durch zukunftsweisende Beratung bietet das Unternehmen Lösungen für erfolgreiche Gebäude, renditestarke Portfolios, leistungsfähige Infrastruktur und lebenswerte Städte an. </w:t>
      </w:r>
    </w:p>
    <w:p w14:paraId="32706B5D" w14:textId="77777777" w:rsidR="00984B83" w:rsidRPr="007B0ADB" w:rsidRDefault="00984B83" w:rsidP="00984B83">
      <w:pPr>
        <w:spacing w:after="260" w:line="360" w:lineRule="auto"/>
        <w:rPr>
          <w:rFonts w:cs="Arial"/>
          <w:i/>
        </w:rPr>
      </w:pPr>
      <w:r w:rsidRPr="00710B1D">
        <w:rPr>
          <w:rFonts w:cs="Arial"/>
          <w:bCs/>
          <w:i/>
        </w:rPr>
        <w:t>In interdisziplinären Teams unterstützen die 3.</w:t>
      </w:r>
      <w:r>
        <w:rPr>
          <w:rFonts w:cs="Arial"/>
          <w:bCs/>
          <w:i/>
        </w:rPr>
        <w:t>70</w:t>
      </w:r>
      <w:r w:rsidRPr="00710B1D">
        <w:rPr>
          <w:rFonts w:cs="Arial"/>
          <w:bCs/>
          <w:i/>
        </w:rPr>
        <w:t>0 Mitarbeiterinnen und Mitarbeiter an weltweit 4</w:t>
      </w:r>
      <w:r>
        <w:rPr>
          <w:rFonts w:cs="Arial"/>
          <w:bCs/>
          <w:i/>
        </w:rPr>
        <w:t>3</w:t>
      </w:r>
      <w:r w:rsidRPr="00710B1D">
        <w:rPr>
          <w:rFonts w:cs="Arial"/>
          <w:bCs/>
          <w:i/>
        </w:rPr>
        <w:t xml:space="preserve"> Standorten Auftraggeber unterschiedlichster Branchen. Alle Leistungen erbringt das partnergeführte Unternehmen unter der Prämisse, Ökonomie und Ökologie zu vereinen. Diese ganzheitliche Herangehensweise heißt bei Drees &amp; Sommer „</w:t>
      </w:r>
      <w:proofErr w:type="spellStart"/>
      <w:r w:rsidRPr="00710B1D">
        <w:rPr>
          <w:rFonts w:cs="Arial"/>
          <w:bCs/>
          <w:i/>
        </w:rPr>
        <w:t>the</w:t>
      </w:r>
      <w:proofErr w:type="spellEnd"/>
      <w:r w:rsidRPr="00710B1D">
        <w:rPr>
          <w:rFonts w:cs="Arial"/>
          <w:bCs/>
          <w:i/>
        </w:rPr>
        <w:t xml:space="preserve"> </w:t>
      </w:r>
      <w:proofErr w:type="spellStart"/>
      <w:r w:rsidRPr="00710B1D">
        <w:rPr>
          <w:rFonts w:cs="Arial"/>
          <w:bCs/>
          <w:i/>
        </w:rPr>
        <w:t>blue</w:t>
      </w:r>
      <w:proofErr w:type="spellEnd"/>
      <w:r w:rsidRPr="00710B1D">
        <w:rPr>
          <w:rFonts w:cs="Arial"/>
          <w:bCs/>
          <w:i/>
        </w:rPr>
        <w:t xml:space="preserve"> </w:t>
      </w:r>
      <w:proofErr w:type="spellStart"/>
      <w:r w:rsidRPr="00710B1D">
        <w:rPr>
          <w:rFonts w:cs="Arial"/>
          <w:bCs/>
          <w:i/>
        </w:rPr>
        <w:t>way</w:t>
      </w:r>
      <w:proofErr w:type="spellEnd"/>
      <w:r w:rsidRPr="00710B1D">
        <w:rPr>
          <w:rFonts w:cs="Arial"/>
          <w:bCs/>
          <w:i/>
        </w:rPr>
        <w:t>“.</w:t>
      </w:r>
    </w:p>
    <w:p w14:paraId="1DD3AB79" w14:textId="77777777" w:rsidR="00984B83" w:rsidRPr="001E528F" w:rsidRDefault="00390B59" w:rsidP="00984B83">
      <w:pPr>
        <w:spacing w:line="360" w:lineRule="auto"/>
        <w:rPr>
          <w:b/>
          <w:bCs/>
        </w:rPr>
      </w:pPr>
      <w:hyperlink r:id="rId9" w:history="1">
        <w:r w:rsidR="00984B83" w:rsidRPr="00B12679">
          <w:rPr>
            <w:rStyle w:val="Hyperlink"/>
            <w:b/>
            <w:bCs/>
          </w:rPr>
          <w:t>www.dreso.at</w:t>
        </w:r>
      </w:hyperlink>
      <w:r w:rsidR="00984B83">
        <w:rPr>
          <w:b/>
          <w:bCs/>
        </w:rPr>
        <w:t xml:space="preserve"> </w:t>
      </w:r>
    </w:p>
    <w:p w14:paraId="18919334" w14:textId="5B9F260C" w:rsidR="005427A2" w:rsidRDefault="005427A2" w:rsidP="005427A2">
      <w:pPr>
        <w:spacing w:after="120" w:line="360" w:lineRule="auto"/>
        <w:rPr>
          <w:b/>
          <w:sz w:val="18"/>
          <w:szCs w:val="18"/>
          <w:lang w:val="de-AT"/>
        </w:rPr>
      </w:pPr>
    </w:p>
    <w:p w14:paraId="0383919D" w14:textId="77777777" w:rsidR="00286D25" w:rsidRPr="00CD6FD4" w:rsidRDefault="00286D25" w:rsidP="005427A2">
      <w:pPr>
        <w:spacing w:after="120" w:line="360" w:lineRule="auto"/>
        <w:rPr>
          <w:b/>
          <w:sz w:val="18"/>
          <w:szCs w:val="18"/>
          <w:lang w:val="de-AT"/>
        </w:rPr>
      </w:pPr>
    </w:p>
    <w:p w14:paraId="3699595B" w14:textId="77777777" w:rsidR="008B0746" w:rsidRPr="00286D25" w:rsidRDefault="005427A2" w:rsidP="005427A2">
      <w:pPr>
        <w:spacing w:after="120" w:line="360" w:lineRule="auto"/>
        <w:rPr>
          <w:b/>
          <w:sz w:val="18"/>
          <w:szCs w:val="18"/>
          <w:lang w:val="de-AT"/>
        </w:rPr>
      </w:pPr>
      <w:r w:rsidRPr="00286D25">
        <w:rPr>
          <w:b/>
          <w:sz w:val="18"/>
          <w:szCs w:val="18"/>
          <w:lang w:val="de-AT"/>
        </w:rPr>
        <w:t>Kontakt für Rückfragen:</w:t>
      </w:r>
    </w:p>
    <w:p w14:paraId="3EAA936E" w14:textId="5D490289" w:rsidR="002A48EB" w:rsidRDefault="002A48EB" w:rsidP="008B0746">
      <w:pPr>
        <w:spacing w:line="360" w:lineRule="auto"/>
        <w:rPr>
          <w:sz w:val="18"/>
          <w:szCs w:val="18"/>
          <w:lang w:val="de-AT"/>
        </w:rPr>
      </w:pPr>
      <w:r w:rsidRPr="002A48EB">
        <w:rPr>
          <w:sz w:val="18"/>
          <w:szCs w:val="18"/>
          <w:lang w:val="de-AT"/>
        </w:rPr>
        <w:t xml:space="preserve">Franz Josef Aichner, </w:t>
      </w:r>
      <w:r w:rsidRPr="00E32F20">
        <w:rPr>
          <w:sz w:val="18"/>
          <w:szCs w:val="18"/>
          <w:lang w:val="de-AT"/>
        </w:rPr>
        <w:t xml:space="preserve">BRANDMEDIA, </w:t>
      </w:r>
      <w:hyperlink r:id="rId10" w:history="1">
        <w:r w:rsidR="00E32F20" w:rsidRPr="00E32F20">
          <w:rPr>
            <w:rStyle w:val="Hyperlink"/>
            <w:color w:val="auto"/>
            <w:sz w:val="18"/>
            <w:szCs w:val="18"/>
            <w:lang w:val="de-AT"/>
          </w:rPr>
          <w:t>fj.aichner@brandmedia.cc</w:t>
        </w:r>
      </w:hyperlink>
      <w:r w:rsidRPr="00E32F20">
        <w:rPr>
          <w:sz w:val="18"/>
          <w:szCs w:val="18"/>
          <w:lang w:val="de-AT"/>
        </w:rPr>
        <w:t>,</w:t>
      </w:r>
      <w:r w:rsidR="00E32F20" w:rsidRPr="00E32F20">
        <w:rPr>
          <w:sz w:val="18"/>
          <w:szCs w:val="18"/>
          <w:lang w:val="de-AT"/>
        </w:rPr>
        <w:t xml:space="preserve"> </w:t>
      </w:r>
      <w:r w:rsidRPr="002A48EB">
        <w:rPr>
          <w:sz w:val="18"/>
          <w:szCs w:val="18"/>
          <w:lang w:val="de-AT"/>
        </w:rPr>
        <w:t>+43 5223 22 8 22-0</w:t>
      </w:r>
    </w:p>
    <w:p w14:paraId="370BF0E3" w14:textId="30E6BDA0" w:rsidR="008B0746" w:rsidRPr="00286D25" w:rsidRDefault="008B0746" w:rsidP="008B0746">
      <w:pPr>
        <w:spacing w:line="360" w:lineRule="auto"/>
        <w:rPr>
          <w:sz w:val="18"/>
          <w:szCs w:val="18"/>
          <w:lang w:val="de-AT"/>
        </w:rPr>
      </w:pPr>
      <w:r w:rsidRPr="00286D25">
        <w:rPr>
          <w:sz w:val="18"/>
          <w:szCs w:val="18"/>
          <w:lang w:val="de-AT"/>
        </w:rPr>
        <w:t xml:space="preserve">Melanie Kloster, Drees &amp; Sommer, </w:t>
      </w:r>
      <w:hyperlink r:id="rId11" w:history="1">
        <w:r w:rsidR="00286D25" w:rsidRPr="00286D25">
          <w:rPr>
            <w:sz w:val="18"/>
            <w:szCs w:val="18"/>
            <w:u w:val="single"/>
            <w:lang w:val="de-AT"/>
          </w:rPr>
          <w:t>melanie.kloster@dreso.com</w:t>
        </w:r>
      </w:hyperlink>
      <w:r w:rsidRPr="00286D25">
        <w:rPr>
          <w:sz w:val="18"/>
          <w:szCs w:val="18"/>
          <w:u w:val="single"/>
          <w:lang w:val="de-AT"/>
        </w:rPr>
        <w:t>,</w:t>
      </w:r>
      <w:r w:rsidRPr="00286D25">
        <w:rPr>
          <w:sz w:val="18"/>
          <w:szCs w:val="18"/>
          <w:lang w:val="de-AT"/>
        </w:rPr>
        <w:t xml:space="preserve"> +43 1 5335660-5655</w:t>
      </w:r>
    </w:p>
    <w:p w14:paraId="56CA96E8" w14:textId="77777777" w:rsidR="002A48EB" w:rsidRPr="00216A8D" w:rsidRDefault="002A48EB">
      <w:pPr>
        <w:spacing w:after="120" w:line="360" w:lineRule="auto"/>
        <w:rPr>
          <w:rFonts w:cs="Arial"/>
          <w:b/>
          <w:bCs/>
          <w:i/>
          <w:iCs/>
          <w:sz w:val="18"/>
          <w:szCs w:val="18"/>
          <w:lang w:val="de-AT"/>
        </w:rPr>
      </w:pPr>
    </w:p>
    <w:sectPr w:rsidR="002A48EB" w:rsidRPr="00216A8D" w:rsidSect="004E25AF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2835" w:right="2268" w:bottom="1814" w:left="1418" w:header="567" w:footer="309" w:gutter="0"/>
      <w:paperSrc w:first="7" w:other="7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8351" w16cex:dateUtc="2020-09-25T12:55:00Z"/>
  <w16cex:commentExtensible w16cex:durableId="23188497" w16cex:dateUtc="2020-09-25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6B831" w14:textId="77777777" w:rsidR="006323F3" w:rsidRDefault="006323F3">
      <w:r>
        <w:separator/>
      </w:r>
    </w:p>
  </w:endnote>
  <w:endnote w:type="continuationSeparator" w:id="0">
    <w:p w14:paraId="7711B6DE" w14:textId="77777777" w:rsidR="006323F3" w:rsidRDefault="006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Offic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ctron Norma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01B4" w14:textId="4C925ACE" w:rsidR="007E41E6" w:rsidRDefault="003C737B" w:rsidP="009B1172">
    <w:pPr>
      <w:pStyle w:val="Textkrper"/>
      <w:tabs>
        <w:tab w:val="left" w:pos="7938"/>
        <w:tab w:val="left" w:pos="8222"/>
      </w:tabs>
      <w:ind w:right="-1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de-AT" w:eastAsia="de-A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19A7F70" wp14:editId="269F692B">
              <wp:simplePos x="0" y="0"/>
              <wp:positionH relativeFrom="margin">
                <wp:posOffset>-20320</wp:posOffset>
              </wp:positionH>
              <wp:positionV relativeFrom="paragraph">
                <wp:posOffset>-587375</wp:posOffset>
              </wp:positionV>
              <wp:extent cx="2500630" cy="7823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21602" w14:textId="79D457F7" w:rsidR="007E41E6" w:rsidRPr="003A5B4F" w:rsidRDefault="007E41E6" w:rsidP="000E4B01">
                          <w:pPr>
                            <w:jc w:val="left"/>
                            <w:rPr>
                              <w:b/>
                              <w:sz w:val="16"/>
                            </w:rPr>
                          </w:pPr>
                          <w:r w:rsidRPr="003A5B4F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19A7F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6pt;margin-top:-46.25pt;width:196.9pt;height:6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" stroked="f">
              <v:textbox inset="0">
                <w:txbxContent>
                  <w:p w14:paraId="51321602" w14:textId="79D457F7" w:rsidR="007E41E6" w:rsidRPr="003A5B4F" w:rsidRDefault="007E41E6" w:rsidP="000E4B01">
                    <w:pPr>
                      <w:jc w:val="left"/>
                      <w:rPr>
                        <w:b/>
                        <w:sz w:val="16"/>
                      </w:rPr>
                    </w:pPr>
                    <w:r w:rsidRPr="003A5B4F"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9082"/>
      <w:gridCol w:w="2520"/>
    </w:tblGrid>
    <w:tr w:rsidR="007E41E6" w:rsidRPr="001C5C4F" w14:paraId="5C9EE324" w14:textId="77777777">
      <w:trPr>
        <w:cantSplit/>
      </w:trPr>
      <w:tc>
        <w:tcPr>
          <w:tcW w:w="9082" w:type="dxa"/>
        </w:tcPr>
        <w:p w14:paraId="2082B76E" w14:textId="77777777" w:rsidR="007E41E6" w:rsidRPr="001C5C4F" w:rsidRDefault="007E41E6">
          <w:pPr>
            <w:pStyle w:val="Fuzeile"/>
          </w:pPr>
          <w:r>
            <w:t>&lt;Ergebnisprotokoll&gt;15.04.1994/</w:t>
          </w:r>
          <w:proofErr w:type="spellStart"/>
          <w:r>
            <w:t>hs</w:t>
          </w:r>
          <w:proofErr w:type="spellEnd"/>
        </w:p>
      </w:tc>
      <w:tc>
        <w:tcPr>
          <w:tcW w:w="2520" w:type="dxa"/>
        </w:tcPr>
        <w:p w14:paraId="51C3B90C" w14:textId="77777777" w:rsidR="007E41E6" w:rsidRPr="001C5C4F" w:rsidRDefault="007E41E6">
          <w:r w:rsidRPr="001C5C4F">
            <w:t xml:space="preserve">Seite </w:t>
          </w:r>
          <w:r w:rsidRPr="001C5C4F">
            <w:pgNum/>
          </w:r>
        </w:p>
      </w:tc>
    </w:tr>
  </w:tbl>
  <w:p w14:paraId="567CB77D" w14:textId="77777777" w:rsidR="007E41E6" w:rsidRDefault="007E41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3C65" w14:textId="77777777" w:rsidR="006323F3" w:rsidRDefault="006323F3">
      <w:r>
        <w:separator/>
      </w:r>
    </w:p>
  </w:footnote>
  <w:footnote w:type="continuationSeparator" w:id="0">
    <w:p w14:paraId="3F5E3C9D" w14:textId="77777777" w:rsidR="006323F3" w:rsidRDefault="0063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BFA1" w14:textId="07B8383F" w:rsidR="007E41E6" w:rsidRPr="000A78E9" w:rsidRDefault="00F3064A">
    <w:pPr>
      <w:pStyle w:val="Berichtsart"/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570745FF" wp14:editId="064BB8FB">
          <wp:simplePos x="0" y="0"/>
          <wp:positionH relativeFrom="column">
            <wp:posOffset>4475949</wp:posOffset>
          </wp:positionH>
          <wp:positionV relativeFrom="paragraph">
            <wp:posOffset>-196795</wp:posOffset>
          </wp:positionV>
          <wp:extent cx="1895475" cy="7099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CF2">
      <w:rPr>
        <w:noProof/>
      </w:rPr>
      <w:t>Medien</w:t>
    </w:r>
    <w:r w:rsidR="007E41E6" w:rsidRPr="000A78E9">
      <w:rPr>
        <w:noProof/>
      </w:rPr>
      <w:t>information</w:t>
    </w:r>
  </w:p>
  <w:p w14:paraId="089C6187" w14:textId="04861278" w:rsidR="007E41E6" w:rsidRDefault="00984B83">
    <w:pPr>
      <w:pStyle w:val="Kopfzeile"/>
    </w:pPr>
    <w:r>
      <w:t>29</w:t>
    </w:r>
    <w:r w:rsidR="00324395">
      <w:t>.</w:t>
    </w:r>
    <w:r w:rsidR="008111FF">
      <w:t>0</w:t>
    </w:r>
    <w:r w:rsidR="0098200B">
      <w:t>9</w:t>
    </w:r>
    <w:r w:rsidR="006A7CF2">
      <w:t>.</w:t>
    </w:r>
    <w:r w:rsidR="00000042">
      <w:t>20</w:t>
    </w:r>
    <w:r w:rsidR="001D5A15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48E3" w14:textId="77777777" w:rsidR="007E41E6" w:rsidRDefault="007E41E6">
    <w:pPr>
      <w:pStyle w:val="Kopfzeile"/>
      <w:tabs>
        <w:tab w:val="left" w:pos="9060"/>
      </w:tabs>
      <w:ind w:right="4139"/>
      <w:rPr>
        <w:b/>
        <w:sz w:val="32"/>
      </w:rPr>
    </w:pPr>
  </w:p>
  <w:p w14:paraId="3267F84B" w14:textId="77777777" w:rsidR="007E41E6" w:rsidRDefault="007E41E6">
    <w:pPr>
      <w:pStyle w:val="Kopfzeile"/>
      <w:tabs>
        <w:tab w:val="center" w:pos="5100"/>
        <w:tab w:val="left" w:pos="9060"/>
      </w:tabs>
      <w:ind w:right="12"/>
      <w:rPr>
        <w:vanish/>
      </w:rPr>
    </w:pPr>
    <w:r>
      <w:rPr>
        <w:vanish/>
      </w:rPr>
      <w:t>Projektbezeichnung und Thema/Anlaß darunter insgesamt max. 3 Zeilen von unten herauf auffüllen</w:t>
    </w:r>
  </w:p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280"/>
      <w:gridCol w:w="4080"/>
    </w:tblGrid>
    <w:tr w:rsidR="007E41E6" w:rsidRPr="001C5C4F" w14:paraId="08ADB536" w14:textId="77777777">
      <w:trPr>
        <w:cantSplit/>
      </w:trPr>
      <w:tc>
        <w:tcPr>
          <w:tcW w:w="7280" w:type="dxa"/>
        </w:tcPr>
        <w:p w14:paraId="59AD2831" w14:textId="77777777" w:rsidR="007E41E6" w:rsidRPr="001C5C4F" w:rsidRDefault="007E41E6">
          <w:pPr>
            <w:pStyle w:val="Kopfzeile"/>
          </w:pPr>
        </w:p>
      </w:tc>
      <w:tc>
        <w:tcPr>
          <w:tcW w:w="4080" w:type="dxa"/>
        </w:tcPr>
        <w:p w14:paraId="62EBBC8F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3</w:t>
          </w:r>
        </w:p>
      </w:tc>
    </w:tr>
    <w:tr w:rsidR="007E41E6" w:rsidRPr="001C5C4F" w14:paraId="2378A8FB" w14:textId="77777777">
      <w:trPr>
        <w:cantSplit/>
      </w:trPr>
      <w:tc>
        <w:tcPr>
          <w:tcW w:w="7280" w:type="dxa"/>
        </w:tcPr>
        <w:p w14:paraId="0B0D8461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209C33B7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2</w:t>
          </w:r>
        </w:p>
      </w:tc>
    </w:tr>
    <w:tr w:rsidR="007E41E6" w:rsidRPr="001C5C4F" w14:paraId="3AF35BDC" w14:textId="77777777">
      <w:trPr>
        <w:cantSplit/>
      </w:trPr>
      <w:tc>
        <w:tcPr>
          <w:tcW w:w="7280" w:type="dxa"/>
        </w:tcPr>
        <w:p w14:paraId="66F7732F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3E0AAF49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1</w:t>
          </w:r>
          <w:r w:rsidRPr="001C5C4F">
            <w:rPr>
              <w:vanish/>
            </w:rPr>
            <w:tab/>
            <w:t>von unten ausfüllen !</w:t>
          </w:r>
        </w:p>
      </w:tc>
    </w:tr>
  </w:tbl>
  <w:p w14:paraId="2517E6AF" w14:textId="77777777" w:rsidR="007E41E6" w:rsidRDefault="007E41E6">
    <w:pPr>
      <w:pStyle w:val="Kopfzeile"/>
      <w:tabs>
        <w:tab w:val="center" w:pos="5100"/>
        <w:tab w:val="left" w:pos="8520"/>
        <w:tab w:val="left" w:pos="9060"/>
      </w:tabs>
      <w:ind w:right="4139"/>
    </w:pPr>
  </w:p>
  <w:p w14:paraId="20F9804C" w14:textId="77777777" w:rsidR="007E41E6" w:rsidRDefault="007E41E6">
    <w:pPr>
      <w:pStyle w:val="Kopfzeile"/>
      <w:tabs>
        <w:tab w:val="left" w:pos="9060"/>
      </w:tabs>
      <w:ind w:right="413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BC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645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9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20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A4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29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88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C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A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7E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6923"/>
    <w:multiLevelType w:val="hybridMultilevel"/>
    <w:tmpl w:val="7EF27DB2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211EE042">
      <w:start w:val="2"/>
      <w:numFmt w:val="bullet"/>
      <w:lvlText w:val=""/>
      <w:lvlJc w:val="left"/>
      <w:pPr>
        <w:ind w:left="2934" w:hanging="360"/>
      </w:pPr>
      <w:rPr>
        <w:rFonts w:ascii="Wingdings" w:eastAsia="Times New Roman" w:hAnsi="Wingdings" w:cs="DBOffice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550034A"/>
    <w:multiLevelType w:val="singleLevel"/>
    <w:tmpl w:val="600C13DA"/>
    <w:lvl w:ilvl="0">
      <w:start w:val="1"/>
      <w:numFmt w:val="bullet"/>
      <w:pStyle w:val="einr2"/>
      <w:lvlText w:val="─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1DDF2F6C"/>
    <w:multiLevelType w:val="multilevel"/>
    <w:tmpl w:val="6242E03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3" w15:restartNumberingAfterBreak="0">
    <w:nsid w:val="25B36B73"/>
    <w:multiLevelType w:val="hybridMultilevel"/>
    <w:tmpl w:val="093C9C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071D2F"/>
    <w:multiLevelType w:val="hybridMultilevel"/>
    <w:tmpl w:val="7A548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848"/>
    <w:multiLevelType w:val="hybridMultilevel"/>
    <w:tmpl w:val="D1A40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6274"/>
    <w:multiLevelType w:val="singleLevel"/>
    <w:tmpl w:val="5FAEE95E"/>
    <w:lvl w:ilvl="0">
      <w:start w:val="1"/>
      <w:numFmt w:val="bullet"/>
      <w:pStyle w:val="einr1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6931449A"/>
    <w:multiLevelType w:val="hybridMultilevel"/>
    <w:tmpl w:val="2188C8A6"/>
    <w:lvl w:ilvl="0" w:tplc="34DAEC1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A6B25"/>
    <w:multiLevelType w:val="multilevel"/>
    <w:tmpl w:val="9740001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D0"/>
    <w:rsid w:val="00000042"/>
    <w:rsid w:val="00003561"/>
    <w:rsid w:val="00007F8C"/>
    <w:rsid w:val="000106AE"/>
    <w:rsid w:val="0001071C"/>
    <w:rsid w:val="00016C86"/>
    <w:rsid w:val="00017C3A"/>
    <w:rsid w:val="00021218"/>
    <w:rsid w:val="00021CBE"/>
    <w:rsid w:val="00023EE4"/>
    <w:rsid w:val="0002430B"/>
    <w:rsid w:val="0003023B"/>
    <w:rsid w:val="00030241"/>
    <w:rsid w:val="00031718"/>
    <w:rsid w:val="00034AD3"/>
    <w:rsid w:val="00035237"/>
    <w:rsid w:val="000360C2"/>
    <w:rsid w:val="00037AE4"/>
    <w:rsid w:val="00041A67"/>
    <w:rsid w:val="000459D4"/>
    <w:rsid w:val="00046B95"/>
    <w:rsid w:val="00047A19"/>
    <w:rsid w:val="00051BFF"/>
    <w:rsid w:val="00052A79"/>
    <w:rsid w:val="000549BD"/>
    <w:rsid w:val="00055881"/>
    <w:rsid w:val="00060C41"/>
    <w:rsid w:val="00065212"/>
    <w:rsid w:val="00065913"/>
    <w:rsid w:val="0007060F"/>
    <w:rsid w:val="00070C9A"/>
    <w:rsid w:val="00072A5E"/>
    <w:rsid w:val="000738A5"/>
    <w:rsid w:val="00073A96"/>
    <w:rsid w:val="00075532"/>
    <w:rsid w:val="000811DF"/>
    <w:rsid w:val="00084BC2"/>
    <w:rsid w:val="00084FE6"/>
    <w:rsid w:val="000913E0"/>
    <w:rsid w:val="00091BD5"/>
    <w:rsid w:val="00093C19"/>
    <w:rsid w:val="000A14A3"/>
    <w:rsid w:val="000A216B"/>
    <w:rsid w:val="000A6D32"/>
    <w:rsid w:val="000A78E9"/>
    <w:rsid w:val="000A7E21"/>
    <w:rsid w:val="000B14A1"/>
    <w:rsid w:val="000B3D9B"/>
    <w:rsid w:val="000B4DA6"/>
    <w:rsid w:val="000B69AC"/>
    <w:rsid w:val="000C0905"/>
    <w:rsid w:val="000C0D6D"/>
    <w:rsid w:val="000C2A1D"/>
    <w:rsid w:val="000C4459"/>
    <w:rsid w:val="000C501E"/>
    <w:rsid w:val="000C6EAA"/>
    <w:rsid w:val="000C7E8E"/>
    <w:rsid w:val="000D2918"/>
    <w:rsid w:val="000D3608"/>
    <w:rsid w:val="000D47DA"/>
    <w:rsid w:val="000E1A5A"/>
    <w:rsid w:val="000E26DB"/>
    <w:rsid w:val="000E4B01"/>
    <w:rsid w:val="000F0371"/>
    <w:rsid w:val="000F3B09"/>
    <w:rsid w:val="000F4A45"/>
    <w:rsid w:val="000F569F"/>
    <w:rsid w:val="00100F54"/>
    <w:rsid w:val="001021F6"/>
    <w:rsid w:val="00103AA7"/>
    <w:rsid w:val="001052CF"/>
    <w:rsid w:val="001071A9"/>
    <w:rsid w:val="00123026"/>
    <w:rsid w:val="0012422D"/>
    <w:rsid w:val="001259F9"/>
    <w:rsid w:val="00126845"/>
    <w:rsid w:val="0012708F"/>
    <w:rsid w:val="00134FBF"/>
    <w:rsid w:val="00135A86"/>
    <w:rsid w:val="00140F09"/>
    <w:rsid w:val="001427EA"/>
    <w:rsid w:val="00146670"/>
    <w:rsid w:val="00146C27"/>
    <w:rsid w:val="001576B2"/>
    <w:rsid w:val="00162639"/>
    <w:rsid w:val="0016644E"/>
    <w:rsid w:val="00172D1B"/>
    <w:rsid w:val="00174B42"/>
    <w:rsid w:val="00176713"/>
    <w:rsid w:val="001768D3"/>
    <w:rsid w:val="001805A3"/>
    <w:rsid w:val="00180693"/>
    <w:rsid w:val="00180A52"/>
    <w:rsid w:val="00182D6B"/>
    <w:rsid w:val="00191937"/>
    <w:rsid w:val="0019337C"/>
    <w:rsid w:val="001944DB"/>
    <w:rsid w:val="00195710"/>
    <w:rsid w:val="001976D3"/>
    <w:rsid w:val="00197E36"/>
    <w:rsid w:val="001A27DF"/>
    <w:rsid w:val="001A2E4E"/>
    <w:rsid w:val="001A2F72"/>
    <w:rsid w:val="001B1367"/>
    <w:rsid w:val="001B2438"/>
    <w:rsid w:val="001B5B30"/>
    <w:rsid w:val="001B60F4"/>
    <w:rsid w:val="001C14D6"/>
    <w:rsid w:val="001C2E96"/>
    <w:rsid w:val="001C33DD"/>
    <w:rsid w:val="001C3812"/>
    <w:rsid w:val="001C4840"/>
    <w:rsid w:val="001C5C4F"/>
    <w:rsid w:val="001C5CE9"/>
    <w:rsid w:val="001C7823"/>
    <w:rsid w:val="001D2916"/>
    <w:rsid w:val="001D56D9"/>
    <w:rsid w:val="001D5A15"/>
    <w:rsid w:val="001D5EAD"/>
    <w:rsid w:val="001D6D8E"/>
    <w:rsid w:val="001D6F4C"/>
    <w:rsid w:val="001E41D9"/>
    <w:rsid w:val="001E5387"/>
    <w:rsid w:val="001F2099"/>
    <w:rsid w:val="001F388E"/>
    <w:rsid w:val="001F4B75"/>
    <w:rsid w:val="001F5AA2"/>
    <w:rsid w:val="001F5D4F"/>
    <w:rsid w:val="00215D4D"/>
    <w:rsid w:val="00216A8D"/>
    <w:rsid w:val="00224377"/>
    <w:rsid w:val="00225811"/>
    <w:rsid w:val="00230135"/>
    <w:rsid w:val="0023059A"/>
    <w:rsid w:val="00230E4E"/>
    <w:rsid w:val="00232BD5"/>
    <w:rsid w:val="00234738"/>
    <w:rsid w:val="002366DC"/>
    <w:rsid w:val="002374AA"/>
    <w:rsid w:val="00241FF5"/>
    <w:rsid w:val="0024306E"/>
    <w:rsid w:val="002433C8"/>
    <w:rsid w:val="00245818"/>
    <w:rsid w:val="00245CE5"/>
    <w:rsid w:val="002476E8"/>
    <w:rsid w:val="00251112"/>
    <w:rsid w:val="0025363D"/>
    <w:rsid w:val="002541CC"/>
    <w:rsid w:val="0026579E"/>
    <w:rsid w:val="0026735A"/>
    <w:rsid w:val="00275451"/>
    <w:rsid w:val="00277565"/>
    <w:rsid w:val="002805CF"/>
    <w:rsid w:val="00280839"/>
    <w:rsid w:val="002828C2"/>
    <w:rsid w:val="00283828"/>
    <w:rsid w:val="0028621C"/>
    <w:rsid w:val="00286D25"/>
    <w:rsid w:val="00286FFD"/>
    <w:rsid w:val="00290B60"/>
    <w:rsid w:val="002A1B60"/>
    <w:rsid w:val="002A4868"/>
    <w:rsid w:val="002A48EB"/>
    <w:rsid w:val="002A4EB9"/>
    <w:rsid w:val="002B0D7C"/>
    <w:rsid w:val="002B2D78"/>
    <w:rsid w:val="002B7046"/>
    <w:rsid w:val="002B7874"/>
    <w:rsid w:val="002C0E93"/>
    <w:rsid w:val="002C1F63"/>
    <w:rsid w:val="002C21A9"/>
    <w:rsid w:val="002C247D"/>
    <w:rsid w:val="002C281F"/>
    <w:rsid w:val="002C38CC"/>
    <w:rsid w:val="002C50DD"/>
    <w:rsid w:val="002C5AA3"/>
    <w:rsid w:val="002C5C49"/>
    <w:rsid w:val="002D0589"/>
    <w:rsid w:val="002D233C"/>
    <w:rsid w:val="002E1820"/>
    <w:rsid w:val="002F0308"/>
    <w:rsid w:val="002F1334"/>
    <w:rsid w:val="002F3CC2"/>
    <w:rsid w:val="003007FB"/>
    <w:rsid w:val="00301BDE"/>
    <w:rsid w:val="00303EEB"/>
    <w:rsid w:val="003042AB"/>
    <w:rsid w:val="00310082"/>
    <w:rsid w:val="0031222B"/>
    <w:rsid w:val="00316C5A"/>
    <w:rsid w:val="00316F90"/>
    <w:rsid w:val="00317AD7"/>
    <w:rsid w:val="00320898"/>
    <w:rsid w:val="00320C01"/>
    <w:rsid w:val="003211BA"/>
    <w:rsid w:val="00322311"/>
    <w:rsid w:val="00324395"/>
    <w:rsid w:val="00324E5D"/>
    <w:rsid w:val="00325C7F"/>
    <w:rsid w:val="00327863"/>
    <w:rsid w:val="00327E63"/>
    <w:rsid w:val="00327F97"/>
    <w:rsid w:val="00330425"/>
    <w:rsid w:val="003360BF"/>
    <w:rsid w:val="003375BE"/>
    <w:rsid w:val="00340654"/>
    <w:rsid w:val="00342809"/>
    <w:rsid w:val="003451DA"/>
    <w:rsid w:val="00347AE7"/>
    <w:rsid w:val="00352077"/>
    <w:rsid w:val="00354E02"/>
    <w:rsid w:val="00361A3E"/>
    <w:rsid w:val="00361BC7"/>
    <w:rsid w:val="003663C3"/>
    <w:rsid w:val="00370A87"/>
    <w:rsid w:val="003737A9"/>
    <w:rsid w:val="00373F1A"/>
    <w:rsid w:val="00376194"/>
    <w:rsid w:val="00376A7A"/>
    <w:rsid w:val="00381B0F"/>
    <w:rsid w:val="0038310E"/>
    <w:rsid w:val="003845CB"/>
    <w:rsid w:val="00385EB9"/>
    <w:rsid w:val="00390B59"/>
    <w:rsid w:val="00394003"/>
    <w:rsid w:val="00394E29"/>
    <w:rsid w:val="00396F98"/>
    <w:rsid w:val="003A2161"/>
    <w:rsid w:val="003A4024"/>
    <w:rsid w:val="003A501D"/>
    <w:rsid w:val="003B0B04"/>
    <w:rsid w:val="003B203B"/>
    <w:rsid w:val="003B25AE"/>
    <w:rsid w:val="003B4DB3"/>
    <w:rsid w:val="003C0C00"/>
    <w:rsid w:val="003C21B8"/>
    <w:rsid w:val="003C238A"/>
    <w:rsid w:val="003C2A39"/>
    <w:rsid w:val="003C6D9B"/>
    <w:rsid w:val="003C737B"/>
    <w:rsid w:val="003C74C7"/>
    <w:rsid w:val="003D1BCC"/>
    <w:rsid w:val="003F32B9"/>
    <w:rsid w:val="003F3E1A"/>
    <w:rsid w:val="00401B7F"/>
    <w:rsid w:val="004024C5"/>
    <w:rsid w:val="004032AB"/>
    <w:rsid w:val="004042C5"/>
    <w:rsid w:val="00410484"/>
    <w:rsid w:val="0041119F"/>
    <w:rsid w:val="00414CB4"/>
    <w:rsid w:val="00421605"/>
    <w:rsid w:val="00425EE9"/>
    <w:rsid w:val="00430E1F"/>
    <w:rsid w:val="00435CB2"/>
    <w:rsid w:val="004412BE"/>
    <w:rsid w:val="004433DE"/>
    <w:rsid w:val="00444AD0"/>
    <w:rsid w:val="00445457"/>
    <w:rsid w:val="00447CCF"/>
    <w:rsid w:val="004508C3"/>
    <w:rsid w:val="00451F08"/>
    <w:rsid w:val="004551A7"/>
    <w:rsid w:val="00457F44"/>
    <w:rsid w:val="004601A0"/>
    <w:rsid w:val="0046085E"/>
    <w:rsid w:val="00461F14"/>
    <w:rsid w:val="0046550C"/>
    <w:rsid w:val="00466060"/>
    <w:rsid w:val="0046657E"/>
    <w:rsid w:val="00475910"/>
    <w:rsid w:val="00475969"/>
    <w:rsid w:val="00480C67"/>
    <w:rsid w:val="00486C09"/>
    <w:rsid w:val="00495C4A"/>
    <w:rsid w:val="004967C2"/>
    <w:rsid w:val="004A0E98"/>
    <w:rsid w:val="004A172C"/>
    <w:rsid w:val="004A7ACF"/>
    <w:rsid w:val="004B6213"/>
    <w:rsid w:val="004C11B7"/>
    <w:rsid w:val="004C1D22"/>
    <w:rsid w:val="004C7093"/>
    <w:rsid w:val="004D157C"/>
    <w:rsid w:val="004D1A33"/>
    <w:rsid w:val="004D7A15"/>
    <w:rsid w:val="004E0B03"/>
    <w:rsid w:val="004E25AF"/>
    <w:rsid w:val="004E2FCE"/>
    <w:rsid w:val="004E651E"/>
    <w:rsid w:val="004E6A1A"/>
    <w:rsid w:val="004F04CA"/>
    <w:rsid w:val="00505E06"/>
    <w:rsid w:val="00511E0E"/>
    <w:rsid w:val="00514C50"/>
    <w:rsid w:val="00517713"/>
    <w:rsid w:val="00517A63"/>
    <w:rsid w:val="0052389A"/>
    <w:rsid w:val="00526093"/>
    <w:rsid w:val="00534663"/>
    <w:rsid w:val="00535691"/>
    <w:rsid w:val="00537F47"/>
    <w:rsid w:val="00541778"/>
    <w:rsid w:val="005421C0"/>
    <w:rsid w:val="005427A2"/>
    <w:rsid w:val="005432C0"/>
    <w:rsid w:val="00552124"/>
    <w:rsid w:val="00554E31"/>
    <w:rsid w:val="0056280C"/>
    <w:rsid w:val="00562F66"/>
    <w:rsid w:val="005724AF"/>
    <w:rsid w:val="00575E2D"/>
    <w:rsid w:val="0057717E"/>
    <w:rsid w:val="00582658"/>
    <w:rsid w:val="00584779"/>
    <w:rsid w:val="00586A5F"/>
    <w:rsid w:val="00586EF3"/>
    <w:rsid w:val="005942B5"/>
    <w:rsid w:val="005952B2"/>
    <w:rsid w:val="005963CB"/>
    <w:rsid w:val="005B18B3"/>
    <w:rsid w:val="005B3F7A"/>
    <w:rsid w:val="005B52FA"/>
    <w:rsid w:val="005B7E68"/>
    <w:rsid w:val="005C33D5"/>
    <w:rsid w:val="005C48D9"/>
    <w:rsid w:val="005C55D6"/>
    <w:rsid w:val="005C5C6A"/>
    <w:rsid w:val="005C5EC6"/>
    <w:rsid w:val="005D447A"/>
    <w:rsid w:val="005D4EBD"/>
    <w:rsid w:val="005D57A1"/>
    <w:rsid w:val="005D5D45"/>
    <w:rsid w:val="005E21F2"/>
    <w:rsid w:val="005E3285"/>
    <w:rsid w:val="005E5851"/>
    <w:rsid w:val="005E5E74"/>
    <w:rsid w:val="005E7A1D"/>
    <w:rsid w:val="005E7FC1"/>
    <w:rsid w:val="005F002E"/>
    <w:rsid w:val="005F0A9D"/>
    <w:rsid w:val="005F0DEC"/>
    <w:rsid w:val="005F12BF"/>
    <w:rsid w:val="005F2C4B"/>
    <w:rsid w:val="005F6870"/>
    <w:rsid w:val="005F6E51"/>
    <w:rsid w:val="005F7DAC"/>
    <w:rsid w:val="0060295F"/>
    <w:rsid w:val="00603E43"/>
    <w:rsid w:val="006061E6"/>
    <w:rsid w:val="006102BD"/>
    <w:rsid w:val="0061153A"/>
    <w:rsid w:val="00611C2D"/>
    <w:rsid w:val="0061482B"/>
    <w:rsid w:val="006153A5"/>
    <w:rsid w:val="0061559C"/>
    <w:rsid w:val="006162DB"/>
    <w:rsid w:val="00616428"/>
    <w:rsid w:val="00625858"/>
    <w:rsid w:val="00630DCA"/>
    <w:rsid w:val="006323F3"/>
    <w:rsid w:val="0063281C"/>
    <w:rsid w:val="00637358"/>
    <w:rsid w:val="006416D7"/>
    <w:rsid w:val="00642EC7"/>
    <w:rsid w:val="00644860"/>
    <w:rsid w:val="006474B7"/>
    <w:rsid w:val="006554E1"/>
    <w:rsid w:val="006606B2"/>
    <w:rsid w:val="00661371"/>
    <w:rsid w:val="00665581"/>
    <w:rsid w:val="00665B3A"/>
    <w:rsid w:val="00667610"/>
    <w:rsid w:val="00671AC7"/>
    <w:rsid w:val="00673701"/>
    <w:rsid w:val="00676222"/>
    <w:rsid w:val="006876C4"/>
    <w:rsid w:val="00695767"/>
    <w:rsid w:val="006A34DD"/>
    <w:rsid w:val="006A39EE"/>
    <w:rsid w:val="006A55D6"/>
    <w:rsid w:val="006A6242"/>
    <w:rsid w:val="006A71B8"/>
    <w:rsid w:val="006A7A5A"/>
    <w:rsid w:val="006A7CF2"/>
    <w:rsid w:val="006B0914"/>
    <w:rsid w:val="006B2B91"/>
    <w:rsid w:val="006B4D8E"/>
    <w:rsid w:val="006B4EFA"/>
    <w:rsid w:val="006C064B"/>
    <w:rsid w:val="006C7CFB"/>
    <w:rsid w:val="006D1E9D"/>
    <w:rsid w:val="006D2E7D"/>
    <w:rsid w:val="006E1C57"/>
    <w:rsid w:val="006E30A2"/>
    <w:rsid w:val="006E4132"/>
    <w:rsid w:val="006E4E04"/>
    <w:rsid w:val="006F51C1"/>
    <w:rsid w:val="006F7D57"/>
    <w:rsid w:val="0070508F"/>
    <w:rsid w:val="007107BD"/>
    <w:rsid w:val="0071674A"/>
    <w:rsid w:val="00720036"/>
    <w:rsid w:val="007248F3"/>
    <w:rsid w:val="00725205"/>
    <w:rsid w:val="00727FFC"/>
    <w:rsid w:val="007308E9"/>
    <w:rsid w:val="007340AC"/>
    <w:rsid w:val="0073568B"/>
    <w:rsid w:val="00736510"/>
    <w:rsid w:val="00740A78"/>
    <w:rsid w:val="0074312F"/>
    <w:rsid w:val="00747542"/>
    <w:rsid w:val="00747B61"/>
    <w:rsid w:val="007513E4"/>
    <w:rsid w:val="007515AF"/>
    <w:rsid w:val="0075448C"/>
    <w:rsid w:val="0075554E"/>
    <w:rsid w:val="00760F45"/>
    <w:rsid w:val="007637DE"/>
    <w:rsid w:val="00767F20"/>
    <w:rsid w:val="007708F0"/>
    <w:rsid w:val="007739C6"/>
    <w:rsid w:val="0077466E"/>
    <w:rsid w:val="00776953"/>
    <w:rsid w:val="00782433"/>
    <w:rsid w:val="00792659"/>
    <w:rsid w:val="00793792"/>
    <w:rsid w:val="00795377"/>
    <w:rsid w:val="007A038F"/>
    <w:rsid w:val="007A5CB8"/>
    <w:rsid w:val="007A6FC9"/>
    <w:rsid w:val="007B072F"/>
    <w:rsid w:val="007B0ADB"/>
    <w:rsid w:val="007B3500"/>
    <w:rsid w:val="007B47E7"/>
    <w:rsid w:val="007B6B37"/>
    <w:rsid w:val="007B7CFA"/>
    <w:rsid w:val="007B7E73"/>
    <w:rsid w:val="007C4AA5"/>
    <w:rsid w:val="007C5380"/>
    <w:rsid w:val="007C7097"/>
    <w:rsid w:val="007C730A"/>
    <w:rsid w:val="007C7768"/>
    <w:rsid w:val="007D2B7A"/>
    <w:rsid w:val="007D5BBD"/>
    <w:rsid w:val="007E3291"/>
    <w:rsid w:val="007E41E6"/>
    <w:rsid w:val="007E77C5"/>
    <w:rsid w:val="007F1F47"/>
    <w:rsid w:val="007F7077"/>
    <w:rsid w:val="00804D4C"/>
    <w:rsid w:val="008111FF"/>
    <w:rsid w:val="00812CD2"/>
    <w:rsid w:val="00813973"/>
    <w:rsid w:val="008158A7"/>
    <w:rsid w:val="00821F63"/>
    <w:rsid w:val="0082690F"/>
    <w:rsid w:val="00830C88"/>
    <w:rsid w:val="00831122"/>
    <w:rsid w:val="00832D45"/>
    <w:rsid w:val="00833D6B"/>
    <w:rsid w:val="00840978"/>
    <w:rsid w:val="00840BF9"/>
    <w:rsid w:val="00843E75"/>
    <w:rsid w:val="0084472A"/>
    <w:rsid w:val="00844B0E"/>
    <w:rsid w:val="008513BF"/>
    <w:rsid w:val="0085168A"/>
    <w:rsid w:val="00854AC7"/>
    <w:rsid w:val="00855458"/>
    <w:rsid w:val="008565F3"/>
    <w:rsid w:val="0086034D"/>
    <w:rsid w:val="00867CFE"/>
    <w:rsid w:val="008715A3"/>
    <w:rsid w:val="00872AA8"/>
    <w:rsid w:val="00872C75"/>
    <w:rsid w:val="00875558"/>
    <w:rsid w:val="00875DF6"/>
    <w:rsid w:val="00876A4A"/>
    <w:rsid w:val="00877534"/>
    <w:rsid w:val="00880921"/>
    <w:rsid w:val="00880EFB"/>
    <w:rsid w:val="0088190F"/>
    <w:rsid w:val="00881BFB"/>
    <w:rsid w:val="00884C77"/>
    <w:rsid w:val="00886D39"/>
    <w:rsid w:val="008961C4"/>
    <w:rsid w:val="00896D8F"/>
    <w:rsid w:val="008A1AE8"/>
    <w:rsid w:val="008B0746"/>
    <w:rsid w:val="008B0E79"/>
    <w:rsid w:val="008B1714"/>
    <w:rsid w:val="008B39EF"/>
    <w:rsid w:val="008C0EA5"/>
    <w:rsid w:val="008C10A3"/>
    <w:rsid w:val="008C1689"/>
    <w:rsid w:val="008C1BF0"/>
    <w:rsid w:val="008C2452"/>
    <w:rsid w:val="008C313E"/>
    <w:rsid w:val="008C6862"/>
    <w:rsid w:val="008C771D"/>
    <w:rsid w:val="008D0867"/>
    <w:rsid w:val="008D10C9"/>
    <w:rsid w:val="008D1562"/>
    <w:rsid w:val="008D25D1"/>
    <w:rsid w:val="008D344E"/>
    <w:rsid w:val="008D5AE0"/>
    <w:rsid w:val="008D7519"/>
    <w:rsid w:val="008E38E3"/>
    <w:rsid w:val="008E72A1"/>
    <w:rsid w:val="008E747B"/>
    <w:rsid w:val="008F1863"/>
    <w:rsid w:val="008F2833"/>
    <w:rsid w:val="009074A7"/>
    <w:rsid w:val="00910A21"/>
    <w:rsid w:val="009145B1"/>
    <w:rsid w:val="0091472C"/>
    <w:rsid w:val="0091704C"/>
    <w:rsid w:val="0092463C"/>
    <w:rsid w:val="009271FB"/>
    <w:rsid w:val="00930ACA"/>
    <w:rsid w:val="00935D62"/>
    <w:rsid w:val="0094036B"/>
    <w:rsid w:val="00940FB2"/>
    <w:rsid w:val="00946989"/>
    <w:rsid w:val="009508FB"/>
    <w:rsid w:val="00953947"/>
    <w:rsid w:val="00953CE3"/>
    <w:rsid w:val="0095444B"/>
    <w:rsid w:val="00956103"/>
    <w:rsid w:val="009572BA"/>
    <w:rsid w:val="009670ED"/>
    <w:rsid w:val="0096746F"/>
    <w:rsid w:val="00970316"/>
    <w:rsid w:val="009703E9"/>
    <w:rsid w:val="00973D6A"/>
    <w:rsid w:val="0097496F"/>
    <w:rsid w:val="0098200B"/>
    <w:rsid w:val="00982F53"/>
    <w:rsid w:val="00983AE5"/>
    <w:rsid w:val="0098430E"/>
    <w:rsid w:val="00984B83"/>
    <w:rsid w:val="00985359"/>
    <w:rsid w:val="00990A4C"/>
    <w:rsid w:val="00996D0A"/>
    <w:rsid w:val="009971FE"/>
    <w:rsid w:val="009A0002"/>
    <w:rsid w:val="009A13FA"/>
    <w:rsid w:val="009A746D"/>
    <w:rsid w:val="009B1172"/>
    <w:rsid w:val="009B4B0D"/>
    <w:rsid w:val="009B50C5"/>
    <w:rsid w:val="009B5310"/>
    <w:rsid w:val="009B7F11"/>
    <w:rsid w:val="009C53BF"/>
    <w:rsid w:val="009D1392"/>
    <w:rsid w:val="009D16AD"/>
    <w:rsid w:val="009D1BCB"/>
    <w:rsid w:val="009D5C4C"/>
    <w:rsid w:val="009E02CE"/>
    <w:rsid w:val="009E08FC"/>
    <w:rsid w:val="009E6B1D"/>
    <w:rsid w:val="009F2901"/>
    <w:rsid w:val="009F48C5"/>
    <w:rsid w:val="009F593D"/>
    <w:rsid w:val="009F6011"/>
    <w:rsid w:val="00A0185B"/>
    <w:rsid w:val="00A041B0"/>
    <w:rsid w:val="00A0438F"/>
    <w:rsid w:val="00A05395"/>
    <w:rsid w:val="00A061E8"/>
    <w:rsid w:val="00A106B2"/>
    <w:rsid w:val="00A10B2B"/>
    <w:rsid w:val="00A16697"/>
    <w:rsid w:val="00A174C9"/>
    <w:rsid w:val="00A17F45"/>
    <w:rsid w:val="00A23429"/>
    <w:rsid w:val="00A24408"/>
    <w:rsid w:val="00A32359"/>
    <w:rsid w:val="00A3332C"/>
    <w:rsid w:val="00A33958"/>
    <w:rsid w:val="00A36451"/>
    <w:rsid w:val="00A40659"/>
    <w:rsid w:val="00A41E2B"/>
    <w:rsid w:val="00A43E93"/>
    <w:rsid w:val="00A4443B"/>
    <w:rsid w:val="00A44CE5"/>
    <w:rsid w:val="00A44FC8"/>
    <w:rsid w:val="00A52703"/>
    <w:rsid w:val="00A55A85"/>
    <w:rsid w:val="00A56DF7"/>
    <w:rsid w:val="00A57634"/>
    <w:rsid w:val="00A579FE"/>
    <w:rsid w:val="00A57EDC"/>
    <w:rsid w:val="00A62846"/>
    <w:rsid w:val="00A62A5D"/>
    <w:rsid w:val="00A66857"/>
    <w:rsid w:val="00A66D27"/>
    <w:rsid w:val="00A70AD4"/>
    <w:rsid w:val="00A71AE6"/>
    <w:rsid w:val="00A7455E"/>
    <w:rsid w:val="00A75C10"/>
    <w:rsid w:val="00A84398"/>
    <w:rsid w:val="00A843C8"/>
    <w:rsid w:val="00A949CA"/>
    <w:rsid w:val="00AA22F8"/>
    <w:rsid w:val="00AA30E8"/>
    <w:rsid w:val="00AA538F"/>
    <w:rsid w:val="00AA74D0"/>
    <w:rsid w:val="00AB0506"/>
    <w:rsid w:val="00AB1EC6"/>
    <w:rsid w:val="00AB2FE6"/>
    <w:rsid w:val="00AB3AE8"/>
    <w:rsid w:val="00AB3B2C"/>
    <w:rsid w:val="00AB4171"/>
    <w:rsid w:val="00AB575C"/>
    <w:rsid w:val="00AB5E87"/>
    <w:rsid w:val="00AC4AF7"/>
    <w:rsid w:val="00AC5B2F"/>
    <w:rsid w:val="00AC660A"/>
    <w:rsid w:val="00AD59F1"/>
    <w:rsid w:val="00AD5F55"/>
    <w:rsid w:val="00AD782B"/>
    <w:rsid w:val="00AE0F1E"/>
    <w:rsid w:val="00AE4B10"/>
    <w:rsid w:val="00AE5A19"/>
    <w:rsid w:val="00AF2B6C"/>
    <w:rsid w:val="00AF49D4"/>
    <w:rsid w:val="00AF618D"/>
    <w:rsid w:val="00AF7C8F"/>
    <w:rsid w:val="00B03513"/>
    <w:rsid w:val="00B03834"/>
    <w:rsid w:val="00B06535"/>
    <w:rsid w:val="00B0759C"/>
    <w:rsid w:val="00B07DC1"/>
    <w:rsid w:val="00B07E8C"/>
    <w:rsid w:val="00B12200"/>
    <w:rsid w:val="00B13F55"/>
    <w:rsid w:val="00B17431"/>
    <w:rsid w:val="00B2025F"/>
    <w:rsid w:val="00B21C2D"/>
    <w:rsid w:val="00B220E6"/>
    <w:rsid w:val="00B27DB4"/>
    <w:rsid w:val="00B3139D"/>
    <w:rsid w:val="00B31B49"/>
    <w:rsid w:val="00B32991"/>
    <w:rsid w:val="00B33085"/>
    <w:rsid w:val="00B4136B"/>
    <w:rsid w:val="00B418A6"/>
    <w:rsid w:val="00B453FF"/>
    <w:rsid w:val="00B53B7E"/>
    <w:rsid w:val="00B57451"/>
    <w:rsid w:val="00B6040E"/>
    <w:rsid w:val="00B66C9B"/>
    <w:rsid w:val="00B674B4"/>
    <w:rsid w:val="00B71A82"/>
    <w:rsid w:val="00B71BFF"/>
    <w:rsid w:val="00B75B79"/>
    <w:rsid w:val="00B80EDD"/>
    <w:rsid w:val="00B81131"/>
    <w:rsid w:val="00B828D6"/>
    <w:rsid w:val="00B87B88"/>
    <w:rsid w:val="00B91FDB"/>
    <w:rsid w:val="00B92053"/>
    <w:rsid w:val="00B94734"/>
    <w:rsid w:val="00BA2BD3"/>
    <w:rsid w:val="00BA747D"/>
    <w:rsid w:val="00BA7FBE"/>
    <w:rsid w:val="00BB0436"/>
    <w:rsid w:val="00BB52AE"/>
    <w:rsid w:val="00BB5F60"/>
    <w:rsid w:val="00BB63F9"/>
    <w:rsid w:val="00BB65C2"/>
    <w:rsid w:val="00BC0B5A"/>
    <w:rsid w:val="00BD5A79"/>
    <w:rsid w:val="00BE0687"/>
    <w:rsid w:val="00BE11D3"/>
    <w:rsid w:val="00BE5A3A"/>
    <w:rsid w:val="00BE6DD2"/>
    <w:rsid w:val="00BE77A5"/>
    <w:rsid w:val="00BF37AC"/>
    <w:rsid w:val="00BF3BF7"/>
    <w:rsid w:val="00BF6466"/>
    <w:rsid w:val="00C00379"/>
    <w:rsid w:val="00C0094F"/>
    <w:rsid w:val="00C010EE"/>
    <w:rsid w:val="00C02450"/>
    <w:rsid w:val="00C02E84"/>
    <w:rsid w:val="00C17525"/>
    <w:rsid w:val="00C252D8"/>
    <w:rsid w:val="00C310EF"/>
    <w:rsid w:val="00C31907"/>
    <w:rsid w:val="00C31A8D"/>
    <w:rsid w:val="00C323C7"/>
    <w:rsid w:val="00C3451B"/>
    <w:rsid w:val="00C36497"/>
    <w:rsid w:val="00C3703C"/>
    <w:rsid w:val="00C37E63"/>
    <w:rsid w:val="00C40593"/>
    <w:rsid w:val="00C41DA0"/>
    <w:rsid w:val="00C47771"/>
    <w:rsid w:val="00C54117"/>
    <w:rsid w:val="00C569A5"/>
    <w:rsid w:val="00C607F9"/>
    <w:rsid w:val="00C60D75"/>
    <w:rsid w:val="00C6193A"/>
    <w:rsid w:val="00C62FBD"/>
    <w:rsid w:val="00C646F2"/>
    <w:rsid w:val="00C67165"/>
    <w:rsid w:val="00C70D6A"/>
    <w:rsid w:val="00C70E93"/>
    <w:rsid w:val="00C71E59"/>
    <w:rsid w:val="00C807C0"/>
    <w:rsid w:val="00C80D8E"/>
    <w:rsid w:val="00C82AC8"/>
    <w:rsid w:val="00C83C67"/>
    <w:rsid w:val="00C855DC"/>
    <w:rsid w:val="00C85987"/>
    <w:rsid w:val="00C87F7B"/>
    <w:rsid w:val="00C9030A"/>
    <w:rsid w:val="00C90695"/>
    <w:rsid w:val="00C91005"/>
    <w:rsid w:val="00C930CE"/>
    <w:rsid w:val="00C943ED"/>
    <w:rsid w:val="00C95235"/>
    <w:rsid w:val="00C97A15"/>
    <w:rsid w:val="00CA1EEF"/>
    <w:rsid w:val="00CA4511"/>
    <w:rsid w:val="00CB5317"/>
    <w:rsid w:val="00CB7481"/>
    <w:rsid w:val="00CC02BF"/>
    <w:rsid w:val="00CC2093"/>
    <w:rsid w:val="00CD1DC3"/>
    <w:rsid w:val="00CE3620"/>
    <w:rsid w:val="00CE394B"/>
    <w:rsid w:val="00CE3CDA"/>
    <w:rsid w:val="00CE4204"/>
    <w:rsid w:val="00CE6FD3"/>
    <w:rsid w:val="00CF15E2"/>
    <w:rsid w:val="00CF1B7F"/>
    <w:rsid w:val="00CF34ED"/>
    <w:rsid w:val="00CF415B"/>
    <w:rsid w:val="00CF426B"/>
    <w:rsid w:val="00CF5560"/>
    <w:rsid w:val="00CF7E54"/>
    <w:rsid w:val="00D00AF8"/>
    <w:rsid w:val="00D06D3C"/>
    <w:rsid w:val="00D13FE6"/>
    <w:rsid w:val="00D242A3"/>
    <w:rsid w:val="00D259B8"/>
    <w:rsid w:val="00D262E2"/>
    <w:rsid w:val="00D26A6A"/>
    <w:rsid w:val="00D3321B"/>
    <w:rsid w:val="00D33380"/>
    <w:rsid w:val="00D33942"/>
    <w:rsid w:val="00D360DD"/>
    <w:rsid w:val="00D42246"/>
    <w:rsid w:val="00D436DB"/>
    <w:rsid w:val="00D44263"/>
    <w:rsid w:val="00D45106"/>
    <w:rsid w:val="00D46EFF"/>
    <w:rsid w:val="00D65668"/>
    <w:rsid w:val="00D66104"/>
    <w:rsid w:val="00D738E8"/>
    <w:rsid w:val="00D762A1"/>
    <w:rsid w:val="00D806CE"/>
    <w:rsid w:val="00D807B6"/>
    <w:rsid w:val="00D80869"/>
    <w:rsid w:val="00D8641E"/>
    <w:rsid w:val="00D87E08"/>
    <w:rsid w:val="00D90B63"/>
    <w:rsid w:val="00D9365A"/>
    <w:rsid w:val="00D93F26"/>
    <w:rsid w:val="00DA1976"/>
    <w:rsid w:val="00DA4C95"/>
    <w:rsid w:val="00DA4E19"/>
    <w:rsid w:val="00DA67D2"/>
    <w:rsid w:val="00DA6CC2"/>
    <w:rsid w:val="00DB1100"/>
    <w:rsid w:val="00DB259B"/>
    <w:rsid w:val="00DB4896"/>
    <w:rsid w:val="00DB52C6"/>
    <w:rsid w:val="00DC2E90"/>
    <w:rsid w:val="00DC549B"/>
    <w:rsid w:val="00DD213F"/>
    <w:rsid w:val="00DD61EF"/>
    <w:rsid w:val="00DE388B"/>
    <w:rsid w:val="00DF0429"/>
    <w:rsid w:val="00DF129F"/>
    <w:rsid w:val="00DF54AC"/>
    <w:rsid w:val="00E00482"/>
    <w:rsid w:val="00E01233"/>
    <w:rsid w:val="00E03AED"/>
    <w:rsid w:val="00E06B9F"/>
    <w:rsid w:val="00E1283B"/>
    <w:rsid w:val="00E13CC7"/>
    <w:rsid w:val="00E17B78"/>
    <w:rsid w:val="00E22106"/>
    <w:rsid w:val="00E22248"/>
    <w:rsid w:val="00E250BC"/>
    <w:rsid w:val="00E317D7"/>
    <w:rsid w:val="00E32272"/>
    <w:rsid w:val="00E32F20"/>
    <w:rsid w:val="00E3537E"/>
    <w:rsid w:val="00E35BAE"/>
    <w:rsid w:val="00E35F73"/>
    <w:rsid w:val="00E37B9A"/>
    <w:rsid w:val="00E4067D"/>
    <w:rsid w:val="00E4187B"/>
    <w:rsid w:val="00E41ADE"/>
    <w:rsid w:val="00E42E72"/>
    <w:rsid w:val="00E441BE"/>
    <w:rsid w:val="00E47245"/>
    <w:rsid w:val="00E475CE"/>
    <w:rsid w:val="00E47655"/>
    <w:rsid w:val="00E549EF"/>
    <w:rsid w:val="00E55A27"/>
    <w:rsid w:val="00E611EA"/>
    <w:rsid w:val="00E66725"/>
    <w:rsid w:val="00E673FF"/>
    <w:rsid w:val="00E70A09"/>
    <w:rsid w:val="00E721E6"/>
    <w:rsid w:val="00E73A72"/>
    <w:rsid w:val="00E83CCA"/>
    <w:rsid w:val="00E859FE"/>
    <w:rsid w:val="00E912BC"/>
    <w:rsid w:val="00E94BBE"/>
    <w:rsid w:val="00E95ED1"/>
    <w:rsid w:val="00E97CE1"/>
    <w:rsid w:val="00EA1AFE"/>
    <w:rsid w:val="00EA33DD"/>
    <w:rsid w:val="00EB277C"/>
    <w:rsid w:val="00EB3C02"/>
    <w:rsid w:val="00EB6F9F"/>
    <w:rsid w:val="00EB72BA"/>
    <w:rsid w:val="00EC1D15"/>
    <w:rsid w:val="00EC324E"/>
    <w:rsid w:val="00EC351A"/>
    <w:rsid w:val="00ED0C7B"/>
    <w:rsid w:val="00ED65E3"/>
    <w:rsid w:val="00ED6C19"/>
    <w:rsid w:val="00ED767D"/>
    <w:rsid w:val="00EE37E9"/>
    <w:rsid w:val="00EF09B6"/>
    <w:rsid w:val="00EF1CFE"/>
    <w:rsid w:val="00EF1FF9"/>
    <w:rsid w:val="00EF584F"/>
    <w:rsid w:val="00EF7DCE"/>
    <w:rsid w:val="00F013FF"/>
    <w:rsid w:val="00F0373C"/>
    <w:rsid w:val="00F063E6"/>
    <w:rsid w:val="00F071C3"/>
    <w:rsid w:val="00F12960"/>
    <w:rsid w:val="00F12FCD"/>
    <w:rsid w:val="00F14030"/>
    <w:rsid w:val="00F1566F"/>
    <w:rsid w:val="00F15ABC"/>
    <w:rsid w:val="00F17971"/>
    <w:rsid w:val="00F24015"/>
    <w:rsid w:val="00F3064A"/>
    <w:rsid w:val="00F30E18"/>
    <w:rsid w:val="00F3129A"/>
    <w:rsid w:val="00F323EC"/>
    <w:rsid w:val="00F35258"/>
    <w:rsid w:val="00F35BD8"/>
    <w:rsid w:val="00F4295B"/>
    <w:rsid w:val="00F42D2A"/>
    <w:rsid w:val="00F43113"/>
    <w:rsid w:val="00F4667A"/>
    <w:rsid w:val="00F475B6"/>
    <w:rsid w:val="00F515FC"/>
    <w:rsid w:val="00F53D24"/>
    <w:rsid w:val="00F55F38"/>
    <w:rsid w:val="00F630B8"/>
    <w:rsid w:val="00F673FA"/>
    <w:rsid w:val="00F728AA"/>
    <w:rsid w:val="00F733B7"/>
    <w:rsid w:val="00F804E1"/>
    <w:rsid w:val="00F820DD"/>
    <w:rsid w:val="00F833F4"/>
    <w:rsid w:val="00F83E69"/>
    <w:rsid w:val="00F84039"/>
    <w:rsid w:val="00F84BFB"/>
    <w:rsid w:val="00F96504"/>
    <w:rsid w:val="00F96DBB"/>
    <w:rsid w:val="00FA1DBB"/>
    <w:rsid w:val="00FA2A30"/>
    <w:rsid w:val="00FA3D51"/>
    <w:rsid w:val="00FA3F4B"/>
    <w:rsid w:val="00FA7266"/>
    <w:rsid w:val="00FA7B1E"/>
    <w:rsid w:val="00FB007C"/>
    <w:rsid w:val="00FB1123"/>
    <w:rsid w:val="00FB1D91"/>
    <w:rsid w:val="00FB6905"/>
    <w:rsid w:val="00FC00DC"/>
    <w:rsid w:val="00FC787D"/>
    <w:rsid w:val="00FD0404"/>
    <w:rsid w:val="00FD1FC9"/>
    <w:rsid w:val="00FE2ED8"/>
    <w:rsid w:val="00FE4CA5"/>
    <w:rsid w:val="00FE72C6"/>
    <w:rsid w:val="00FE7F62"/>
    <w:rsid w:val="00FF0F15"/>
    <w:rsid w:val="00FF2BA5"/>
    <w:rsid w:val="00FF3981"/>
    <w:rsid w:val="00FF3C9D"/>
    <w:rsid w:val="00FF3CBA"/>
    <w:rsid w:val="00FF4934"/>
    <w:rsid w:val="00FF666A"/>
    <w:rsid w:val="00FF6F22"/>
    <w:rsid w:val="00FF7F6C"/>
    <w:rsid w:val="7A2B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4153C"/>
  <w15:docId w15:val="{F879E506-30DF-443C-A03B-0F548F3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F55"/>
    <w:pPr>
      <w:spacing w:line="260" w:lineRule="atLeast"/>
      <w:jc w:val="both"/>
    </w:pPr>
    <w:rPr>
      <w:rFonts w:ascii="Calibri" w:hAnsi="Calibri"/>
    </w:rPr>
  </w:style>
  <w:style w:type="paragraph" w:styleId="berschrift1">
    <w:name w:val="heading 1"/>
    <w:basedOn w:val="Standard"/>
    <w:next w:val="Text"/>
    <w:qFormat/>
    <w:rsid w:val="00876A4A"/>
    <w:pPr>
      <w:numPr>
        <w:numId w:val="4"/>
      </w:numPr>
      <w:spacing w:before="240" w:after="240"/>
      <w:ind w:right="2155"/>
      <w:outlineLvl w:val="0"/>
    </w:pPr>
    <w:rPr>
      <w:b/>
    </w:rPr>
  </w:style>
  <w:style w:type="paragraph" w:styleId="berschrift2">
    <w:name w:val="heading 2"/>
    <w:basedOn w:val="berschrift1"/>
    <w:next w:val="Text"/>
    <w:qFormat/>
    <w:rsid w:val="00876A4A"/>
    <w:pPr>
      <w:numPr>
        <w:ilvl w:val="1"/>
        <w:numId w:val="5"/>
      </w:numPr>
      <w:outlineLvl w:val="1"/>
    </w:pPr>
  </w:style>
  <w:style w:type="paragraph" w:styleId="berschrift3">
    <w:name w:val="heading 3"/>
    <w:basedOn w:val="berschrift1"/>
    <w:next w:val="Text"/>
    <w:qFormat/>
    <w:rsid w:val="00876A4A"/>
    <w:pPr>
      <w:numPr>
        <w:ilvl w:val="2"/>
        <w:numId w:val="6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aliases w:val="Quote,kursiv"/>
    <w:basedOn w:val="Standard"/>
    <w:link w:val="TextChar"/>
    <w:qFormat/>
    <w:rsid w:val="00876A4A"/>
    <w:pPr>
      <w:spacing w:after="240"/>
      <w:ind w:right="2155"/>
    </w:pPr>
  </w:style>
  <w:style w:type="paragraph" w:styleId="Verzeichnis3">
    <w:name w:val="toc 3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2">
    <w:name w:val="toc 2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1">
    <w:name w:val="toc 1"/>
    <w:basedOn w:val="Standard"/>
    <w:next w:val="Standard"/>
    <w:semiHidden/>
    <w:rsid w:val="00876A4A"/>
    <w:pPr>
      <w:tabs>
        <w:tab w:val="right" w:leader="dot" w:pos="7825"/>
      </w:tabs>
      <w:spacing w:before="240" w:after="240"/>
      <w:ind w:left="851" w:right="2155" w:hanging="851"/>
    </w:pPr>
    <w:rPr>
      <w:b/>
      <w:noProof/>
    </w:rPr>
  </w:style>
  <w:style w:type="paragraph" w:styleId="Fuzeile">
    <w:name w:val="footer"/>
    <w:basedOn w:val="Standard"/>
    <w:rsid w:val="00876A4A"/>
    <w:rPr>
      <w:sz w:val="16"/>
    </w:rPr>
  </w:style>
  <w:style w:type="paragraph" w:styleId="Kopfzeile">
    <w:name w:val="header"/>
    <w:basedOn w:val="Standard"/>
    <w:rsid w:val="00876A4A"/>
  </w:style>
  <w:style w:type="character" w:styleId="Seitenzahl">
    <w:name w:val="page number"/>
    <w:rsid w:val="00876A4A"/>
    <w:rPr>
      <w:rFonts w:ascii="Arial" w:hAnsi="Arial"/>
      <w:sz w:val="20"/>
    </w:rPr>
  </w:style>
  <w:style w:type="paragraph" w:customStyle="1" w:styleId="einr2">
    <w:name w:val="einr.2"/>
    <w:basedOn w:val="Standard"/>
    <w:rsid w:val="00876A4A"/>
    <w:pPr>
      <w:numPr>
        <w:numId w:val="3"/>
      </w:numPr>
      <w:tabs>
        <w:tab w:val="clear" w:pos="700"/>
        <w:tab w:val="left" w:pos="680"/>
      </w:tabs>
      <w:ind w:right="2155"/>
    </w:pPr>
  </w:style>
  <w:style w:type="paragraph" w:customStyle="1" w:styleId="Berichtsart">
    <w:name w:val="Berichtsart"/>
    <w:basedOn w:val="Kopfzeile"/>
    <w:next w:val="Kopfzeile"/>
    <w:rsid w:val="00876A4A"/>
    <w:rPr>
      <w:b/>
      <w:sz w:val="28"/>
    </w:rPr>
  </w:style>
  <w:style w:type="paragraph" w:customStyle="1" w:styleId="einr1">
    <w:name w:val="einr.1"/>
    <w:basedOn w:val="Standard"/>
    <w:rsid w:val="00876A4A"/>
    <w:pPr>
      <w:numPr>
        <w:numId w:val="2"/>
      </w:numPr>
      <w:tabs>
        <w:tab w:val="clear" w:pos="360"/>
        <w:tab w:val="left" w:pos="340"/>
      </w:tabs>
      <w:ind w:right="2155"/>
    </w:pPr>
  </w:style>
  <w:style w:type="paragraph" w:styleId="Verzeichnis4">
    <w:name w:val="toc 4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6">
    <w:name w:val="toc 6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7">
    <w:name w:val="toc 7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8">
    <w:name w:val="toc 8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9">
    <w:name w:val="toc 9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customStyle="1" w:styleId="einr1Text">
    <w:name w:val="einr.1Text"/>
    <w:basedOn w:val="Text"/>
    <w:rsid w:val="00876A4A"/>
    <w:pPr>
      <w:ind w:left="340"/>
    </w:pPr>
  </w:style>
  <w:style w:type="paragraph" w:customStyle="1" w:styleId="einr2Text">
    <w:name w:val="einr.2Text"/>
    <w:basedOn w:val="einr1Text"/>
    <w:rsid w:val="00876A4A"/>
    <w:pPr>
      <w:ind w:left="680"/>
    </w:pPr>
  </w:style>
  <w:style w:type="paragraph" w:styleId="Sprechblasentext">
    <w:name w:val="Balloon Text"/>
    <w:basedOn w:val="Standard"/>
    <w:semiHidden/>
    <w:rsid w:val="00876A4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876A4A"/>
    <w:pPr>
      <w:spacing w:line="360" w:lineRule="auto"/>
      <w:ind w:right="1985"/>
    </w:pPr>
    <w:rPr>
      <w:rFonts w:ascii="Times New Roman" w:hAnsi="Times New Roman"/>
      <w:sz w:val="24"/>
    </w:rPr>
  </w:style>
  <w:style w:type="paragraph" w:styleId="NurText">
    <w:name w:val="Plain Text"/>
    <w:basedOn w:val="Standard"/>
    <w:rsid w:val="00876A4A"/>
    <w:pPr>
      <w:jc w:val="left"/>
    </w:pPr>
    <w:rPr>
      <w:rFonts w:cs="Arial"/>
    </w:rPr>
  </w:style>
  <w:style w:type="character" w:styleId="Kommentarzeichen">
    <w:name w:val="annotation reference"/>
    <w:uiPriority w:val="99"/>
    <w:semiHidden/>
    <w:rsid w:val="00876A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76A4A"/>
  </w:style>
  <w:style w:type="paragraph" w:styleId="Kommentarthema">
    <w:name w:val="annotation subject"/>
    <w:basedOn w:val="Kommentartext"/>
    <w:next w:val="Kommentartext"/>
    <w:semiHidden/>
    <w:rsid w:val="00876A4A"/>
    <w:rPr>
      <w:b/>
      <w:bCs/>
    </w:rPr>
  </w:style>
  <w:style w:type="paragraph" w:customStyle="1" w:styleId="VectronStandardTT">
    <w:name w:val="Vectron Standard TT"/>
    <w:basedOn w:val="Standard"/>
    <w:rsid w:val="00876A4A"/>
    <w:pPr>
      <w:spacing w:after="240" w:line="240" w:lineRule="auto"/>
    </w:pPr>
    <w:rPr>
      <w:rFonts w:ascii="Vectron Normal" w:hAnsi="Vectron Normal"/>
      <w:sz w:val="24"/>
    </w:rPr>
  </w:style>
  <w:style w:type="character" w:customStyle="1" w:styleId="untertitelblau">
    <w:name w:val="untertitel_blau"/>
    <w:basedOn w:val="Absatz-Standardschriftart"/>
    <w:rsid w:val="00876A4A"/>
  </w:style>
  <w:style w:type="paragraph" w:styleId="StandardWeb">
    <w:name w:val="Normal (Web)"/>
    <w:basedOn w:val="Standard"/>
    <w:rsid w:val="00876A4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876A4A"/>
    <w:rPr>
      <w:b/>
      <w:bCs/>
    </w:rPr>
  </w:style>
  <w:style w:type="table" w:customStyle="1" w:styleId="Tabellengitternetz">
    <w:name w:val="Tabellengitternetz"/>
    <w:basedOn w:val="NormaleTabelle"/>
    <w:rsid w:val="00876A4A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6A4A"/>
    <w:rPr>
      <w:color w:val="0000FF"/>
      <w:u w:val="single"/>
    </w:rPr>
  </w:style>
  <w:style w:type="paragraph" w:customStyle="1" w:styleId="Default">
    <w:name w:val="Default"/>
    <w:basedOn w:val="Standard"/>
    <w:rsid w:val="00DD61EF"/>
    <w:pPr>
      <w:autoSpaceDE w:val="0"/>
      <w:autoSpaceDN w:val="0"/>
      <w:spacing w:line="240" w:lineRule="auto"/>
      <w:jc w:val="left"/>
    </w:pPr>
    <w:rPr>
      <w:rFonts w:eastAsia="Calibri" w:cs="Arial"/>
      <w:color w:val="000000"/>
      <w:sz w:val="24"/>
      <w:szCs w:val="24"/>
    </w:rPr>
  </w:style>
  <w:style w:type="character" w:customStyle="1" w:styleId="TextChar">
    <w:name w:val="Text Char"/>
    <w:link w:val="Text"/>
    <w:rsid w:val="00EF09B6"/>
    <w:rPr>
      <w:rFonts w:ascii="Arial" w:hAnsi="Arial"/>
    </w:rPr>
  </w:style>
  <w:style w:type="character" w:customStyle="1" w:styleId="KommentartextZchn">
    <w:name w:val="Kommentartext Zchn"/>
    <w:link w:val="Kommentartext"/>
    <w:uiPriority w:val="99"/>
    <w:semiHidden/>
    <w:rsid w:val="00D807B6"/>
    <w:rPr>
      <w:rFonts w:ascii="Arial" w:hAnsi="Arial"/>
    </w:rPr>
  </w:style>
  <w:style w:type="character" w:customStyle="1" w:styleId="TextkrperZchn">
    <w:name w:val="Textkörper Zchn"/>
    <w:link w:val="Textkrper"/>
    <w:rsid w:val="00A061E8"/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20C01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5C48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bsatz-Standardschriftart"/>
    <w:rsid w:val="00FB1D91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be">
    <w:name w:val="_xbe"/>
    <w:basedOn w:val="Absatz-Standardschriftart"/>
    <w:rsid w:val="00084BC2"/>
  </w:style>
  <w:style w:type="paragraph" w:styleId="Listenabsatz">
    <w:name w:val="List Paragraph"/>
    <w:basedOn w:val="Standard"/>
    <w:uiPriority w:val="34"/>
    <w:qFormat/>
    <w:rsid w:val="000F4A45"/>
    <w:pPr>
      <w:spacing w:line="240" w:lineRule="auto"/>
      <w:ind w:left="708"/>
      <w:jc w:val="left"/>
    </w:pPr>
    <w:rPr>
      <w:rFonts w:ascii="Verdana" w:hAnsi="Verdan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538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71BF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84B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3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-monitor.com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anie.kloster@dres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j.aichner@brandmedia.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so.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83E8-CF80-482B-8757-F5DECBFE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Berichte</vt:lpstr>
    </vt:vector>
  </TitlesOfParts>
  <Company>Drees &amp; Sommer AG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Berichte</dc:title>
  <dc:subject>Schriftverkehr und Berichte</dc:subject>
  <dc:creator>Rolf</dc:creator>
  <cp:keywords/>
  <cp:lastModifiedBy>Office</cp:lastModifiedBy>
  <cp:revision>23</cp:revision>
  <cp:lastPrinted>2020-09-10T11:53:00Z</cp:lastPrinted>
  <dcterms:created xsi:type="dcterms:W3CDTF">2020-09-25T13:03:00Z</dcterms:created>
  <dcterms:modified xsi:type="dcterms:W3CDTF">2020-09-28T14:58:00Z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-1965238493</vt:i4>
  </property>
</Properties>
</file>