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27BB9" w14:textId="3990A0B5" w:rsidR="00E10DE0" w:rsidRDefault="00E10DE0" w:rsidP="002F4052">
      <w:pPr>
        <w:spacing w:line="360" w:lineRule="auto"/>
        <w:jc w:val="center"/>
        <w:rPr>
          <w:b/>
          <w:sz w:val="28"/>
          <w:szCs w:val="28"/>
          <w:lang w:val="de-AT"/>
        </w:rPr>
      </w:pPr>
      <w:r>
        <w:rPr>
          <w:b/>
          <w:sz w:val="28"/>
          <w:szCs w:val="28"/>
          <w:lang w:val="de-AT"/>
        </w:rPr>
        <w:t xml:space="preserve">Drees &amp; Sommer </w:t>
      </w:r>
      <w:r w:rsidR="00F233C1">
        <w:rPr>
          <w:b/>
          <w:sz w:val="28"/>
          <w:szCs w:val="28"/>
          <w:lang w:val="de-AT"/>
        </w:rPr>
        <w:t>baut</w:t>
      </w:r>
      <w:r>
        <w:rPr>
          <w:b/>
          <w:sz w:val="28"/>
          <w:szCs w:val="28"/>
          <w:lang w:val="de-AT"/>
        </w:rPr>
        <w:t xml:space="preserve"> </w:t>
      </w:r>
      <w:r w:rsidR="000328A4">
        <w:rPr>
          <w:b/>
          <w:sz w:val="28"/>
          <w:szCs w:val="28"/>
          <w:lang w:val="de-AT"/>
        </w:rPr>
        <w:t>„</w:t>
      </w:r>
      <w:r>
        <w:rPr>
          <w:b/>
          <w:sz w:val="28"/>
          <w:szCs w:val="28"/>
          <w:lang w:val="de-AT"/>
        </w:rPr>
        <w:t>Grätzloase</w:t>
      </w:r>
      <w:r w:rsidR="000328A4">
        <w:rPr>
          <w:b/>
          <w:sz w:val="28"/>
          <w:szCs w:val="28"/>
          <w:lang w:val="de-AT"/>
        </w:rPr>
        <w:t>“</w:t>
      </w:r>
    </w:p>
    <w:p w14:paraId="6EC6AB23" w14:textId="187A8AAD" w:rsidR="00793709" w:rsidRPr="00CD6FD4" w:rsidRDefault="006641C6" w:rsidP="002F4052">
      <w:pPr>
        <w:spacing w:line="360" w:lineRule="auto"/>
        <w:jc w:val="center"/>
        <w:rPr>
          <w:b/>
          <w:sz w:val="28"/>
          <w:szCs w:val="28"/>
          <w:lang w:val="de-AT"/>
        </w:rPr>
      </w:pPr>
      <w:r>
        <w:rPr>
          <w:b/>
          <w:sz w:val="28"/>
          <w:szCs w:val="28"/>
          <w:lang w:val="de-AT"/>
        </w:rPr>
        <w:t>bei n</w:t>
      </w:r>
      <w:r w:rsidR="00E10DE0">
        <w:rPr>
          <w:b/>
          <w:sz w:val="28"/>
          <w:szCs w:val="28"/>
          <w:lang w:val="de-AT"/>
        </w:rPr>
        <w:t>eunerhaus</w:t>
      </w:r>
      <w:r w:rsidR="00277E0C">
        <w:rPr>
          <w:b/>
          <w:sz w:val="28"/>
          <w:szCs w:val="28"/>
          <w:lang w:val="de-AT"/>
        </w:rPr>
        <w:t xml:space="preserve"> in Wien/Margareten</w:t>
      </w:r>
    </w:p>
    <w:p w14:paraId="2DB1F182" w14:textId="77777777" w:rsidR="0029002E" w:rsidRDefault="0029002E" w:rsidP="00793709">
      <w:pPr>
        <w:rPr>
          <w:rStyle w:val="Fett"/>
          <w:lang w:val="de-AT"/>
        </w:rPr>
      </w:pPr>
    </w:p>
    <w:p w14:paraId="223E6D90" w14:textId="20F1B0F9" w:rsidR="00793709" w:rsidRDefault="00E10DE0" w:rsidP="00DC7D0A">
      <w:pPr>
        <w:spacing w:line="360" w:lineRule="auto"/>
        <w:rPr>
          <w:b/>
          <w:bCs/>
          <w:lang w:val="de-AT"/>
        </w:rPr>
      </w:pPr>
      <w:r>
        <w:rPr>
          <w:b/>
          <w:bCs/>
          <w:lang w:val="de-AT"/>
        </w:rPr>
        <w:t>Mit der „</w:t>
      </w:r>
      <w:r w:rsidR="00C76247">
        <w:rPr>
          <w:b/>
          <w:bCs/>
          <w:lang w:val="de-AT"/>
        </w:rPr>
        <w:t>Grätzloase</w:t>
      </w:r>
      <w:r>
        <w:rPr>
          <w:b/>
          <w:bCs/>
          <w:lang w:val="de-AT"/>
        </w:rPr>
        <w:t>“</w:t>
      </w:r>
      <w:r w:rsidR="000328A4">
        <w:rPr>
          <w:b/>
          <w:bCs/>
          <w:lang w:val="de-AT"/>
        </w:rPr>
        <w:t xml:space="preserve"> </w:t>
      </w:r>
      <w:r w:rsidR="00460AC8">
        <w:rPr>
          <w:b/>
          <w:bCs/>
          <w:lang w:val="de-AT"/>
        </w:rPr>
        <w:t>hat das</w:t>
      </w:r>
      <w:r w:rsidR="00793709" w:rsidRPr="00CD6FD4">
        <w:rPr>
          <w:b/>
          <w:bCs/>
          <w:lang w:val="de-AT"/>
        </w:rPr>
        <w:t xml:space="preserve"> Immobilienberatungsunternehmen Drees &amp; Sommer </w:t>
      </w:r>
      <w:r w:rsidR="003A4A37">
        <w:rPr>
          <w:b/>
          <w:bCs/>
          <w:lang w:val="de-AT"/>
        </w:rPr>
        <w:t xml:space="preserve">beim </w:t>
      </w:r>
      <w:r>
        <w:rPr>
          <w:b/>
          <w:bCs/>
          <w:lang w:val="de-AT"/>
        </w:rPr>
        <w:t>neunerhaus</w:t>
      </w:r>
      <w:r w:rsidR="006641C6">
        <w:rPr>
          <w:b/>
          <w:bCs/>
          <w:lang w:val="de-AT"/>
        </w:rPr>
        <w:t xml:space="preserve"> </w:t>
      </w:r>
      <w:r w:rsidR="003A4A37">
        <w:rPr>
          <w:b/>
          <w:bCs/>
          <w:lang w:val="de-AT"/>
        </w:rPr>
        <w:t>Café</w:t>
      </w:r>
      <w:r w:rsidR="00C97DD9">
        <w:rPr>
          <w:b/>
          <w:bCs/>
          <w:lang w:val="de-AT"/>
        </w:rPr>
        <w:t xml:space="preserve"> </w:t>
      </w:r>
      <w:r w:rsidR="00277E0C">
        <w:rPr>
          <w:b/>
          <w:bCs/>
          <w:lang w:val="de-AT"/>
        </w:rPr>
        <w:t xml:space="preserve">im 5. Wiener Gemeindebezirk Margareten </w:t>
      </w:r>
      <w:r>
        <w:rPr>
          <w:b/>
          <w:bCs/>
          <w:lang w:val="de-AT"/>
        </w:rPr>
        <w:t xml:space="preserve">einen </w:t>
      </w:r>
      <w:r w:rsidR="00460AC8">
        <w:rPr>
          <w:b/>
          <w:bCs/>
          <w:lang w:val="de-AT"/>
        </w:rPr>
        <w:t xml:space="preserve">neuen </w:t>
      </w:r>
      <w:r>
        <w:rPr>
          <w:b/>
          <w:bCs/>
          <w:lang w:val="de-AT"/>
        </w:rPr>
        <w:t xml:space="preserve">Treffpunkt für </w:t>
      </w:r>
      <w:r w:rsidR="003A4A37">
        <w:rPr>
          <w:b/>
          <w:bCs/>
          <w:lang w:val="de-AT"/>
        </w:rPr>
        <w:t xml:space="preserve">alle neunerhaus-NutzerInnen sowie </w:t>
      </w:r>
      <w:r w:rsidR="00460AC8">
        <w:rPr>
          <w:b/>
          <w:bCs/>
          <w:lang w:val="de-AT"/>
        </w:rPr>
        <w:t>„Grätzl“-Bewohner</w:t>
      </w:r>
      <w:r w:rsidR="003A4A37">
        <w:rPr>
          <w:b/>
          <w:bCs/>
          <w:lang w:val="de-AT"/>
        </w:rPr>
        <w:t>Innen</w:t>
      </w:r>
      <w:r>
        <w:rPr>
          <w:b/>
          <w:bCs/>
          <w:lang w:val="de-AT"/>
        </w:rPr>
        <w:t xml:space="preserve"> </w:t>
      </w:r>
      <w:r w:rsidR="00F233C1">
        <w:rPr>
          <w:b/>
          <w:bCs/>
          <w:lang w:val="de-AT"/>
        </w:rPr>
        <w:t>aufgebaut</w:t>
      </w:r>
      <w:r>
        <w:rPr>
          <w:b/>
          <w:bCs/>
          <w:lang w:val="de-AT"/>
        </w:rPr>
        <w:t>.</w:t>
      </w:r>
      <w:r w:rsidR="00F233C1">
        <w:rPr>
          <w:b/>
          <w:bCs/>
          <w:lang w:val="de-AT"/>
        </w:rPr>
        <w:t xml:space="preserve"> Das</w:t>
      </w:r>
      <w:r w:rsidR="00BF4D4F">
        <w:rPr>
          <w:b/>
          <w:bCs/>
          <w:lang w:val="de-AT"/>
        </w:rPr>
        <w:t xml:space="preserve"> karitative</w:t>
      </w:r>
      <w:r w:rsidR="00F233C1">
        <w:rPr>
          <w:b/>
          <w:bCs/>
          <w:lang w:val="de-AT"/>
        </w:rPr>
        <w:t xml:space="preserve"> Projekt wurde anlässlich des 50-jährigen Jubiläums von Drees &amp; Sommer umgesetzt.</w:t>
      </w:r>
    </w:p>
    <w:p w14:paraId="3E93F7FB" w14:textId="77777777" w:rsidR="00DC7D0A" w:rsidRPr="00DC7D0A" w:rsidRDefault="00DC7D0A" w:rsidP="00DC7D0A">
      <w:pPr>
        <w:spacing w:line="360" w:lineRule="auto"/>
        <w:rPr>
          <w:rStyle w:val="Fett"/>
          <w:sz w:val="10"/>
          <w:szCs w:val="10"/>
          <w:lang w:val="de-AT"/>
        </w:rPr>
      </w:pPr>
    </w:p>
    <w:p w14:paraId="7838E016" w14:textId="77777777" w:rsidR="002F6AEB" w:rsidRDefault="00E10DE0" w:rsidP="00792738">
      <w:pPr>
        <w:spacing w:after="120" w:line="360" w:lineRule="auto"/>
        <w:rPr>
          <w:lang w:val="de-AT"/>
        </w:rPr>
      </w:pPr>
      <w:r>
        <w:rPr>
          <w:lang w:val="de-AT"/>
        </w:rPr>
        <w:t>„</w:t>
      </w:r>
      <w:r w:rsidR="0053629F">
        <w:rPr>
          <w:lang w:val="de-AT"/>
        </w:rPr>
        <w:t xml:space="preserve">Wir haben uns am Aufbau der </w:t>
      </w:r>
      <w:r w:rsidR="00A87A2D">
        <w:rPr>
          <w:lang w:val="de-AT"/>
        </w:rPr>
        <w:t>Grätzloase</w:t>
      </w:r>
      <w:r w:rsidR="0053629F">
        <w:rPr>
          <w:lang w:val="de-AT"/>
        </w:rPr>
        <w:t xml:space="preserve"> beteiligt, weil wir der Auffassung sind, dass es in diesem Grätzl einen Ort braucht, wo </w:t>
      </w:r>
      <w:r w:rsidR="003A4A37">
        <w:rPr>
          <w:lang w:val="de-AT"/>
        </w:rPr>
        <w:t xml:space="preserve">NutzerInnen der neunerhaus-Angebote </w:t>
      </w:r>
      <w:r>
        <w:rPr>
          <w:lang w:val="de-AT"/>
        </w:rPr>
        <w:t xml:space="preserve"> </w:t>
      </w:r>
      <w:r w:rsidR="0053629F">
        <w:rPr>
          <w:lang w:val="de-AT"/>
        </w:rPr>
        <w:t>und</w:t>
      </w:r>
      <w:r>
        <w:rPr>
          <w:lang w:val="de-AT"/>
        </w:rPr>
        <w:t xml:space="preserve"> Bewohner</w:t>
      </w:r>
      <w:r w:rsidR="003A4A37">
        <w:rPr>
          <w:lang w:val="de-AT"/>
        </w:rPr>
        <w:t>Innen</w:t>
      </w:r>
      <w:r>
        <w:rPr>
          <w:lang w:val="de-AT"/>
        </w:rPr>
        <w:t xml:space="preserve"> </w:t>
      </w:r>
      <w:r w:rsidR="00085BE7">
        <w:rPr>
          <w:lang w:val="de-AT"/>
        </w:rPr>
        <w:t xml:space="preserve">des </w:t>
      </w:r>
      <w:r w:rsidR="00E07446">
        <w:rPr>
          <w:lang w:val="de-AT"/>
        </w:rPr>
        <w:t>Viertels</w:t>
      </w:r>
      <w:r w:rsidR="00085BE7">
        <w:rPr>
          <w:lang w:val="de-AT"/>
        </w:rPr>
        <w:t xml:space="preserve"> </w:t>
      </w:r>
      <w:r w:rsidR="0053629F">
        <w:rPr>
          <w:lang w:val="de-AT"/>
        </w:rPr>
        <w:t xml:space="preserve">ungezwungen und </w:t>
      </w:r>
      <w:r w:rsidR="00085BE7">
        <w:rPr>
          <w:lang w:val="de-AT"/>
        </w:rPr>
        <w:t xml:space="preserve">in entspannter Atmosphäre </w:t>
      </w:r>
      <w:r>
        <w:rPr>
          <w:lang w:val="de-AT"/>
        </w:rPr>
        <w:t>zueinander</w:t>
      </w:r>
      <w:r w:rsidR="00013C95">
        <w:rPr>
          <w:lang w:val="de-AT"/>
        </w:rPr>
        <w:t xml:space="preserve"> </w:t>
      </w:r>
      <w:r>
        <w:rPr>
          <w:lang w:val="de-AT"/>
        </w:rPr>
        <w:t>finden</w:t>
      </w:r>
      <w:r w:rsidR="00E07446">
        <w:rPr>
          <w:lang w:val="de-AT"/>
        </w:rPr>
        <w:t xml:space="preserve"> können</w:t>
      </w:r>
      <w:r>
        <w:rPr>
          <w:lang w:val="de-AT"/>
        </w:rPr>
        <w:t xml:space="preserve">“, erklärt </w:t>
      </w:r>
      <w:r w:rsidR="0053629F">
        <w:rPr>
          <w:lang w:val="de-AT"/>
        </w:rPr>
        <w:t>Georg Stadlhofer –</w:t>
      </w:r>
      <w:r>
        <w:rPr>
          <w:lang w:val="de-AT"/>
        </w:rPr>
        <w:t xml:space="preserve"> Geschäftsführer</w:t>
      </w:r>
      <w:r w:rsidR="0053629F">
        <w:rPr>
          <w:lang w:val="de-AT"/>
        </w:rPr>
        <w:t xml:space="preserve"> von Drees &amp; Sommer Österreich – </w:t>
      </w:r>
      <w:r>
        <w:rPr>
          <w:lang w:val="de-AT"/>
        </w:rPr>
        <w:t>die Idee hinter dem Proje</w:t>
      </w:r>
      <w:r w:rsidR="001201E7">
        <w:rPr>
          <w:lang w:val="de-AT"/>
        </w:rPr>
        <w:t>kt</w:t>
      </w:r>
      <w:r w:rsidR="0053629F">
        <w:rPr>
          <w:lang w:val="de-AT"/>
        </w:rPr>
        <w:t>, das anlässlich des 50-jährigen Firmenjubiläums umgesetzt wurde.</w:t>
      </w:r>
    </w:p>
    <w:p w14:paraId="7610C3FE" w14:textId="38F992A5" w:rsidR="00460AC8" w:rsidRDefault="003A4A37" w:rsidP="00792738">
      <w:pPr>
        <w:spacing w:after="120" w:line="360" w:lineRule="auto"/>
        <w:rPr>
          <w:lang w:val="de-AT"/>
        </w:rPr>
      </w:pPr>
      <w:r>
        <w:rPr>
          <w:lang w:val="de-AT"/>
        </w:rPr>
        <w:t xml:space="preserve">„Wir freuen uns sehr, dass uns Drees &amp; Sommer beim Aufbau unserer </w:t>
      </w:r>
      <w:r w:rsidR="00A87A2D">
        <w:rPr>
          <w:lang w:val="de-AT"/>
        </w:rPr>
        <w:t>Grätzloase</w:t>
      </w:r>
      <w:r>
        <w:rPr>
          <w:lang w:val="de-AT"/>
        </w:rPr>
        <w:t xml:space="preserve"> unterstützt hat. Damit bekomm</w:t>
      </w:r>
      <w:r w:rsidR="00C97DD9">
        <w:rPr>
          <w:lang w:val="de-AT"/>
        </w:rPr>
        <w:t>en</w:t>
      </w:r>
      <w:r>
        <w:rPr>
          <w:lang w:val="de-AT"/>
        </w:rPr>
        <w:t xml:space="preserve"> </w:t>
      </w:r>
      <w:r w:rsidR="00C97DD9">
        <w:rPr>
          <w:lang w:val="de-AT"/>
        </w:rPr>
        <w:t xml:space="preserve">die Café-BesucherInnen auch heuer </w:t>
      </w:r>
      <w:r>
        <w:rPr>
          <w:lang w:val="de-AT"/>
        </w:rPr>
        <w:t xml:space="preserve">eine Möglichkeit, sich </w:t>
      </w:r>
      <w:r w:rsidR="00C97DD9">
        <w:rPr>
          <w:lang w:val="de-AT"/>
        </w:rPr>
        <w:t xml:space="preserve">im Freien </w:t>
      </w:r>
      <w:r>
        <w:rPr>
          <w:lang w:val="de-AT"/>
        </w:rPr>
        <w:t>auszuruhen, einen Kaffee oder ein gesundes Mittagessen zu genießen oder einfach auf einen netten Plausch zusammenzufinden. Denn genauso wie das Café</w:t>
      </w:r>
      <w:r w:rsidR="000D657D">
        <w:rPr>
          <w:lang w:val="de-AT"/>
        </w:rPr>
        <w:t>,</w:t>
      </w:r>
      <w:r>
        <w:rPr>
          <w:lang w:val="de-AT"/>
        </w:rPr>
        <w:t xml:space="preserve"> soll die </w:t>
      </w:r>
      <w:r w:rsidR="00A87A2D">
        <w:rPr>
          <w:lang w:val="de-AT"/>
        </w:rPr>
        <w:t>Grätzloase</w:t>
      </w:r>
      <w:r>
        <w:rPr>
          <w:lang w:val="de-AT"/>
        </w:rPr>
        <w:t xml:space="preserve"> ein </w:t>
      </w:r>
      <w:r w:rsidR="000D657D">
        <w:rPr>
          <w:lang w:val="de-AT"/>
        </w:rPr>
        <w:t>Raum der Möglichkeiten und für alle offen sein</w:t>
      </w:r>
      <w:r>
        <w:rPr>
          <w:lang w:val="de-AT"/>
        </w:rPr>
        <w:t>“, ergänzt D</w:t>
      </w:r>
      <w:r w:rsidR="002F6AEB">
        <w:rPr>
          <w:lang w:val="de-AT"/>
        </w:rPr>
        <w:t>aniela Unterholzner, neunerhaus-</w:t>
      </w:r>
      <w:r>
        <w:rPr>
          <w:lang w:val="de-AT"/>
        </w:rPr>
        <w:t>Geschäftsführerin.</w:t>
      </w:r>
      <w:r w:rsidR="005E43FD">
        <w:rPr>
          <w:lang w:val="de-AT"/>
        </w:rPr>
        <w:t xml:space="preserve"> </w:t>
      </w:r>
      <w:r w:rsidR="00C97DD9">
        <w:rPr>
          <w:lang w:val="de-AT"/>
        </w:rPr>
        <w:t>Mit der</w:t>
      </w:r>
      <w:r w:rsidR="00BC49FF">
        <w:rPr>
          <w:lang w:val="de-AT"/>
        </w:rPr>
        <w:t xml:space="preserve"> </w:t>
      </w:r>
      <w:r w:rsidR="00A87A2D">
        <w:rPr>
          <w:lang w:val="de-AT"/>
        </w:rPr>
        <w:t>Grätzloase</w:t>
      </w:r>
      <w:r w:rsidR="00BC49FF">
        <w:rPr>
          <w:lang w:val="de-AT"/>
        </w:rPr>
        <w:t xml:space="preserve"> </w:t>
      </w:r>
      <w:r w:rsidR="00C97DD9">
        <w:rPr>
          <w:lang w:val="de-AT"/>
        </w:rPr>
        <w:t>schafft</w:t>
      </w:r>
      <w:r w:rsidR="00BC49FF">
        <w:rPr>
          <w:lang w:val="de-AT"/>
        </w:rPr>
        <w:t xml:space="preserve"> neunerhaus </w:t>
      </w:r>
      <w:r w:rsidR="00C97DD9">
        <w:rPr>
          <w:lang w:val="de-AT"/>
        </w:rPr>
        <w:t>in Margareten eine öffentliche grüne Fläche und einen</w:t>
      </w:r>
      <w:r w:rsidR="002F6AEB">
        <w:rPr>
          <w:lang w:val="de-AT"/>
        </w:rPr>
        <w:t xml:space="preserve"> Treffpunkt für die Nachbarscha</w:t>
      </w:r>
      <w:r w:rsidR="00C97DD9">
        <w:rPr>
          <w:lang w:val="de-AT"/>
        </w:rPr>
        <w:t>ft</w:t>
      </w:r>
      <w:r w:rsidR="00BC49FF">
        <w:rPr>
          <w:lang w:val="de-AT"/>
        </w:rPr>
        <w:t>, m</w:t>
      </w:r>
      <w:r w:rsidR="00BC49FF" w:rsidRPr="00BC49FF">
        <w:rPr>
          <w:lang w:val="de-AT"/>
        </w:rPr>
        <w:t xml:space="preserve">öglich wurde der frei zugängliche Kräutergarten durch die Initiative </w:t>
      </w:r>
      <w:hyperlink r:id="rId8" w:tgtFrame="_blank" w:history="1">
        <w:r w:rsidR="00BC49FF" w:rsidRPr="00BC49FF">
          <w:rPr>
            <w:lang w:val="de-AT"/>
          </w:rPr>
          <w:t xml:space="preserve">Grätzloase </w:t>
        </w:r>
      </w:hyperlink>
      <w:r w:rsidR="00BC49FF" w:rsidRPr="00BC49FF">
        <w:rPr>
          <w:lang w:val="de-AT"/>
        </w:rPr>
        <w:t>der Lokalen Agenda 21.</w:t>
      </w:r>
      <w:r w:rsidR="000D657D">
        <w:rPr>
          <w:lang w:val="de-AT"/>
        </w:rPr>
        <w:t xml:space="preserve"> </w:t>
      </w:r>
    </w:p>
    <w:p w14:paraId="2140243D" w14:textId="17CC01BF" w:rsidR="00460AC8" w:rsidRPr="00460AC8" w:rsidRDefault="00460AC8" w:rsidP="00792738">
      <w:pPr>
        <w:spacing w:after="120" w:line="360" w:lineRule="auto"/>
        <w:rPr>
          <w:b/>
          <w:lang w:val="de-AT"/>
        </w:rPr>
      </w:pPr>
      <w:r w:rsidRPr="00460AC8">
        <w:rPr>
          <w:b/>
          <w:lang w:val="de-AT"/>
        </w:rPr>
        <w:t>Viel Holz, viel Grün</w:t>
      </w:r>
    </w:p>
    <w:p w14:paraId="0F06A180" w14:textId="3790507B" w:rsidR="001201E7" w:rsidRDefault="001201E7" w:rsidP="00792738">
      <w:pPr>
        <w:spacing w:after="120" w:line="360" w:lineRule="auto"/>
        <w:rPr>
          <w:lang w:val="de-AT"/>
        </w:rPr>
      </w:pPr>
      <w:r>
        <w:rPr>
          <w:lang w:val="de-AT"/>
        </w:rPr>
        <w:t xml:space="preserve">Der Eingangsbereich </w:t>
      </w:r>
      <w:r w:rsidR="003A4A37">
        <w:rPr>
          <w:lang w:val="de-AT"/>
        </w:rPr>
        <w:t xml:space="preserve">von </w:t>
      </w:r>
      <w:r>
        <w:rPr>
          <w:lang w:val="de-AT"/>
        </w:rPr>
        <w:t>neunerhaus – eine</w:t>
      </w:r>
      <w:r w:rsidR="003A4A37">
        <w:rPr>
          <w:lang w:val="de-AT"/>
        </w:rPr>
        <w:t>r Sozialorganisation</w:t>
      </w:r>
      <w:r>
        <w:rPr>
          <w:lang w:val="de-AT"/>
        </w:rPr>
        <w:t xml:space="preserve"> im Wiener Bezirk Margareten</w:t>
      </w:r>
      <w:r w:rsidR="002F6AEB">
        <w:rPr>
          <w:lang w:val="de-AT"/>
        </w:rPr>
        <w:t>, die</w:t>
      </w:r>
      <w:r>
        <w:rPr>
          <w:lang w:val="de-AT"/>
        </w:rPr>
        <w:t xml:space="preserve"> </w:t>
      </w:r>
      <w:r w:rsidR="003A4A37">
        <w:rPr>
          <w:lang w:val="de-AT"/>
        </w:rPr>
        <w:t xml:space="preserve">wohn- und </w:t>
      </w:r>
      <w:r>
        <w:rPr>
          <w:lang w:val="de-AT"/>
        </w:rPr>
        <w:t>obdachlosen Menschen Wohnraum sowie medizinische Versorgung bietet – wird von Besucher</w:t>
      </w:r>
      <w:r w:rsidR="003A4A37">
        <w:rPr>
          <w:lang w:val="de-AT"/>
        </w:rPr>
        <w:t>Inne</w:t>
      </w:r>
      <w:r>
        <w:rPr>
          <w:lang w:val="de-AT"/>
        </w:rPr>
        <w:t xml:space="preserve">n mitunter auch als Wartebereich </w:t>
      </w:r>
      <w:r w:rsidR="002F6AEB">
        <w:rPr>
          <w:lang w:val="de-AT"/>
        </w:rPr>
        <w:t>zum neunerhaus-</w:t>
      </w:r>
      <w:r w:rsidR="003A4A37">
        <w:rPr>
          <w:lang w:val="de-AT"/>
        </w:rPr>
        <w:t xml:space="preserve">Gesundheitszentrum </w:t>
      </w:r>
      <w:r>
        <w:rPr>
          <w:lang w:val="de-AT"/>
        </w:rPr>
        <w:t>genutzt. Mit der „</w:t>
      </w:r>
      <w:r w:rsidR="00A87A2D">
        <w:rPr>
          <w:lang w:val="de-AT"/>
        </w:rPr>
        <w:t>Grätzloase</w:t>
      </w:r>
      <w:r>
        <w:rPr>
          <w:lang w:val="de-AT"/>
        </w:rPr>
        <w:t xml:space="preserve">“ </w:t>
      </w:r>
      <w:r w:rsidR="00E07446">
        <w:rPr>
          <w:lang w:val="de-AT"/>
        </w:rPr>
        <w:t>wurde dieser</w:t>
      </w:r>
      <w:r>
        <w:rPr>
          <w:lang w:val="de-AT"/>
        </w:rPr>
        <w:t xml:space="preserve"> Bereich nun </w:t>
      </w:r>
      <w:r w:rsidR="00E07446">
        <w:rPr>
          <w:lang w:val="de-AT"/>
        </w:rPr>
        <w:t>in eine</w:t>
      </w:r>
      <w:r>
        <w:rPr>
          <w:lang w:val="de-AT"/>
        </w:rPr>
        <w:t xml:space="preserve"> </w:t>
      </w:r>
      <w:r w:rsidR="0012469D">
        <w:rPr>
          <w:lang w:val="de-AT"/>
        </w:rPr>
        <w:t xml:space="preserve">kleine </w:t>
      </w:r>
      <w:r w:rsidR="00460AC8">
        <w:rPr>
          <w:lang w:val="de-AT"/>
        </w:rPr>
        <w:t xml:space="preserve">Terrasse </w:t>
      </w:r>
      <w:r w:rsidR="00E07446">
        <w:rPr>
          <w:lang w:val="de-AT"/>
        </w:rPr>
        <w:t>verwandelt</w:t>
      </w:r>
      <w:r w:rsidR="00460AC8">
        <w:rPr>
          <w:lang w:val="de-AT"/>
        </w:rPr>
        <w:t xml:space="preserve">, die mit viel Holzelementen und </w:t>
      </w:r>
      <w:r w:rsidR="00E07446">
        <w:rPr>
          <w:lang w:val="de-AT"/>
        </w:rPr>
        <w:t>Bepflanzung</w:t>
      </w:r>
      <w:r w:rsidR="00460AC8">
        <w:rPr>
          <w:lang w:val="de-AT"/>
        </w:rPr>
        <w:t xml:space="preserve"> zum Verweilen einlädt.</w:t>
      </w:r>
    </w:p>
    <w:p w14:paraId="2F9A320E" w14:textId="597B9816" w:rsidR="006641C6" w:rsidRPr="00315F24" w:rsidRDefault="00460AC8" w:rsidP="00792738">
      <w:pPr>
        <w:spacing w:after="120" w:line="360" w:lineRule="auto"/>
        <w:rPr>
          <w:lang w:val="de-AT"/>
        </w:rPr>
      </w:pPr>
      <w:r>
        <w:rPr>
          <w:lang w:val="de-AT"/>
        </w:rPr>
        <w:t>Die Plattform</w:t>
      </w:r>
      <w:r w:rsidR="00085BE7">
        <w:rPr>
          <w:lang w:val="de-AT"/>
        </w:rPr>
        <w:t xml:space="preserve"> wurde von </w:t>
      </w:r>
      <w:r w:rsidR="00E07446">
        <w:rPr>
          <w:lang w:val="de-AT"/>
        </w:rPr>
        <w:t>Drees &amp; Sommer-Mitarbeiter</w:t>
      </w:r>
      <w:r w:rsidR="003A4A37">
        <w:rPr>
          <w:lang w:val="de-AT"/>
        </w:rPr>
        <w:t>Inne</w:t>
      </w:r>
      <w:r w:rsidR="00E07446">
        <w:rPr>
          <w:lang w:val="de-AT"/>
        </w:rPr>
        <w:t>n</w:t>
      </w:r>
      <w:r w:rsidR="00085BE7">
        <w:rPr>
          <w:lang w:val="de-AT"/>
        </w:rPr>
        <w:t xml:space="preserve"> </w:t>
      </w:r>
      <w:r w:rsidR="001201E7">
        <w:rPr>
          <w:lang w:val="de-AT"/>
        </w:rPr>
        <w:t xml:space="preserve">in den vergangenen Wochen </w:t>
      </w:r>
      <w:r w:rsidR="00F233C1">
        <w:rPr>
          <w:lang w:val="de-AT"/>
        </w:rPr>
        <w:t>– unter Anleitung eines Tischlermeisters – eigenhändig</w:t>
      </w:r>
      <w:r w:rsidR="00085BE7">
        <w:rPr>
          <w:lang w:val="de-AT"/>
        </w:rPr>
        <w:t xml:space="preserve"> </w:t>
      </w:r>
      <w:r w:rsidR="00F233C1">
        <w:rPr>
          <w:lang w:val="de-AT"/>
        </w:rPr>
        <w:t>auf</w:t>
      </w:r>
      <w:r w:rsidR="00085BE7">
        <w:rPr>
          <w:lang w:val="de-AT"/>
        </w:rPr>
        <w:t>gebaut.</w:t>
      </w:r>
      <w:r w:rsidR="001201E7">
        <w:rPr>
          <w:lang w:val="de-AT"/>
        </w:rPr>
        <w:t xml:space="preserve"> </w:t>
      </w:r>
      <w:r w:rsidR="00085BE7">
        <w:rPr>
          <w:lang w:val="de-AT"/>
        </w:rPr>
        <w:t xml:space="preserve">„Ich freue mich sehr, dass dieses tolle Projekt auf die Beine gestellt wurde und hoffe, dass wir damit einen </w:t>
      </w:r>
      <w:r w:rsidR="0053629F">
        <w:rPr>
          <w:lang w:val="de-AT"/>
        </w:rPr>
        <w:t>Beitrag</w:t>
      </w:r>
      <w:r w:rsidR="00085BE7">
        <w:rPr>
          <w:lang w:val="de-AT"/>
        </w:rPr>
        <w:t xml:space="preserve"> </w:t>
      </w:r>
      <w:r w:rsidR="0053629F">
        <w:rPr>
          <w:lang w:val="de-AT"/>
        </w:rPr>
        <w:t>zu einem noch stärkeren Miteinander im Grätzl</w:t>
      </w:r>
      <w:r w:rsidR="00085BE7">
        <w:rPr>
          <w:lang w:val="de-AT"/>
        </w:rPr>
        <w:t xml:space="preserve"> </w:t>
      </w:r>
      <w:r w:rsidR="0053629F">
        <w:rPr>
          <w:lang w:val="de-AT"/>
        </w:rPr>
        <w:t>leisten</w:t>
      </w:r>
      <w:r w:rsidR="00085BE7">
        <w:rPr>
          <w:lang w:val="de-AT"/>
        </w:rPr>
        <w:t xml:space="preserve"> können“, betont </w:t>
      </w:r>
      <w:r w:rsidR="0053629F">
        <w:rPr>
          <w:lang w:val="de-AT"/>
        </w:rPr>
        <w:t>Georg Stadlhofer</w:t>
      </w:r>
      <w:r w:rsidR="00085BE7">
        <w:rPr>
          <w:lang w:val="de-AT"/>
        </w:rPr>
        <w:t>.</w:t>
      </w:r>
      <w:r w:rsidR="00E12529">
        <w:rPr>
          <w:lang w:val="de-AT"/>
        </w:rPr>
        <w:t xml:space="preserve"> </w:t>
      </w:r>
    </w:p>
    <w:p w14:paraId="19603569" w14:textId="43A1C645" w:rsidR="00792738" w:rsidRDefault="00792738" w:rsidP="00792738">
      <w:pPr>
        <w:spacing w:after="120" w:line="360" w:lineRule="auto"/>
      </w:pPr>
      <w:r>
        <w:lastRenderedPageBreak/>
        <w:t>* * *</w:t>
      </w:r>
    </w:p>
    <w:p w14:paraId="2F3E5E8A" w14:textId="77777777" w:rsidR="002F6AEB" w:rsidRDefault="008A2B34" w:rsidP="002F6AEB">
      <w:pPr>
        <w:pStyle w:val="Text"/>
        <w:spacing w:after="0" w:line="360" w:lineRule="auto"/>
        <w:ind w:right="-1"/>
        <w:rPr>
          <w:rFonts w:cs="Arial"/>
          <w:b/>
          <w:bCs/>
          <w:i/>
          <w:iCs/>
        </w:rPr>
      </w:pPr>
      <w:r w:rsidRPr="00DA6CC2">
        <w:rPr>
          <w:rFonts w:cs="Arial"/>
          <w:b/>
          <w:bCs/>
          <w:i/>
          <w:iCs/>
        </w:rPr>
        <w:t>Drees &amp; Sommer: Innovativer Partner für Beraten, Planen, Bauen und Betreiben.</w:t>
      </w:r>
    </w:p>
    <w:p w14:paraId="7A3CA33D" w14:textId="06BDA8A8" w:rsidR="008A2B34" w:rsidRPr="002F6AEB" w:rsidRDefault="008A2B34" w:rsidP="002F6AEB">
      <w:pPr>
        <w:pStyle w:val="Text"/>
        <w:spacing w:line="240" w:lineRule="auto"/>
        <w:ind w:right="-1"/>
        <w:rPr>
          <w:rFonts w:cs="Arial"/>
          <w:b/>
          <w:bCs/>
          <w:i/>
          <w:iCs/>
        </w:rPr>
      </w:pPr>
      <w:r w:rsidRPr="002F6AEB">
        <w:rPr>
          <w:rFonts w:cs="Arial"/>
          <w:bCs/>
          <w:i/>
        </w:rPr>
        <w:t xml:space="preserve">Als führendes europäisches Beratungs-, Planungs- und Projektmanagementunternehmen begleitet Drees &amp; Sommer private und öffentliche Bauherren sowie Investoren seit 50 Jahren in allen Fragen rund um Immobilien und Infrastruktur – analog und digital. Durch zukunftsweisende Beratung bietet das Unternehmen Lösungen für erfolgreiche Gebäude, renditestarke Portfolios, leistungsfähige Infrastruktur und lebenswerte Städte an. </w:t>
      </w:r>
    </w:p>
    <w:p w14:paraId="45E654BA" w14:textId="63EF9BE6" w:rsidR="008A2B34" w:rsidRPr="002F6AEB" w:rsidRDefault="008A2B34" w:rsidP="002F6AEB">
      <w:pPr>
        <w:spacing w:after="260" w:line="240" w:lineRule="auto"/>
        <w:rPr>
          <w:rFonts w:cs="Arial"/>
          <w:bCs/>
          <w:i/>
        </w:rPr>
      </w:pPr>
      <w:r w:rsidRPr="002F6AEB">
        <w:rPr>
          <w:rFonts w:cs="Arial"/>
          <w:bCs/>
          <w:i/>
        </w:rPr>
        <w:t>In interdisziplinären Teams unterstützen die 3.700 Mitarbeiterinnen und Mitarbeiter an weltweit 43 Standorten Auftraggeber unterschiedlichster Branchen. Alle Leistungen erbringt das partnergeführte Unternehmen unter der Prämisse, Ökonomie und Ökologie zu vereinen. Diese ganzheitliche Herangehensweise heißt bei Drees &amp; Sommer „the blue way“.</w:t>
      </w:r>
    </w:p>
    <w:p w14:paraId="238126C3" w14:textId="77777777" w:rsidR="00792738" w:rsidRDefault="00540127" w:rsidP="00792738">
      <w:pPr>
        <w:spacing w:line="360" w:lineRule="auto"/>
        <w:rPr>
          <w:b/>
          <w:bCs/>
        </w:rPr>
      </w:pPr>
      <w:hyperlink r:id="rId9" w:history="1">
        <w:r w:rsidR="00792738" w:rsidRPr="00B12679">
          <w:rPr>
            <w:rStyle w:val="Hyperlink"/>
            <w:b/>
            <w:bCs/>
          </w:rPr>
          <w:t>www.dreso.at</w:t>
        </w:r>
      </w:hyperlink>
      <w:r w:rsidR="00792738">
        <w:rPr>
          <w:b/>
          <w:bCs/>
        </w:rPr>
        <w:t xml:space="preserve"> </w:t>
      </w:r>
    </w:p>
    <w:p w14:paraId="2F7794AF" w14:textId="02F056C1" w:rsidR="00004F86" w:rsidRDefault="00540127" w:rsidP="00792738">
      <w:pPr>
        <w:spacing w:line="360" w:lineRule="auto"/>
        <w:rPr>
          <w:b/>
          <w:bCs/>
        </w:rPr>
      </w:pPr>
      <w:hyperlink r:id="rId10" w:history="1">
        <w:r w:rsidR="00004F86" w:rsidRPr="000F52A3">
          <w:rPr>
            <w:rStyle w:val="Hyperlink"/>
            <w:b/>
            <w:bCs/>
          </w:rPr>
          <w:t>www.50years.dreso.com</w:t>
        </w:r>
      </w:hyperlink>
      <w:r w:rsidR="00004F86">
        <w:rPr>
          <w:b/>
          <w:bCs/>
        </w:rPr>
        <w:t xml:space="preserve"> </w:t>
      </w:r>
    </w:p>
    <w:p w14:paraId="721E6FB9" w14:textId="77777777" w:rsidR="00C76247" w:rsidRPr="00152A69" w:rsidRDefault="00C76247" w:rsidP="00792738">
      <w:pPr>
        <w:spacing w:line="360" w:lineRule="auto"/>
        <w:rPr>
          <w:b/>
          <w:bCs/>
        </w:rPr>
      </w:pPr>
    </w:p>
    <w:p w14:paraId="5BCB466A" w14:textId="77777777" w:rsidR="003A4A37" w:rsidRPr="003A4A37" w:rsidRDefault="003A4A37" w:rsidP="003A4A37">
      <w:pPr>
        <w:contextualSpacing/>
        <w:jc w:val="left"/>
        <w:rPr>
          <w:rFonts w:cs="Arial"/>
          <w:b/>
          <w:bCs/>
          <w:i/>
          <w:iCs/>
        </w:rPr>
      </w:pPr>
      <w:r w:rsidRPr="003A4A37">
        <w:rPr>
          <w:rFonts w:cs="Arial"/>
          <w:b/>
          <w:bCs/>
          <w:i/>
          <w:iCs/>
        </w:rPr>
        <w:t>Über neunerhaus</w:t>
      </w:r>
    </w:p>
    <w:p w14:paraId="7F353124" w14:textId="77777777" w:rsidR="002F6AEB" w:rsidRDefault="003A4A37" w:rsidP="003A4A37">
      <w:pPr>
        <w:spacing w:after="160" w:line="259" w:lineRule="auto"/>
        <w:contextualSpacing/>
        <w:rPr>
          <w:rFonts w:cs="Arial"/>
          <w:bCs/>
          <w:i/>
        </w:rPr>
      </w:pPr>
      <w:r w:rsidRPr="003A4A37">
        <w:rPr>
          <w:rFonts w:cs="Arial"/>
          <w:bCs/>
          <w:i/>
        </w:rPr>
        <w:t xml:space="preserve">neunerhaus wurde 1999 gegründet und ist eine Sozialorganisation in Wien. neunerhaus ermöglicht obdachlosen </w:t>
      </w:r>
      <w:r w:rsidRPr="002F6AEB">
        <w:rPr>
          <w:rFonts w:cs="Arial"/>
          <w:bCs/>
          <w:i/>
        </w:rPr>
        <w:t xml:space="preserve">und armutsgefährdeten Menschen ein selbstbestimmtes und menschenwürdiges Leben mit </w:t>
      </w:r>
      <w:hyperlink r:id="rId11" w:history="1">
        <w:r w:rsidRPr="002F6AEB">
          <w:rPr>
            <w:rFonts w:cs="Arial"/>
            <w:bCs/>
            <w:i/>
          </w:rPr>
          <w:t>Medizinischer Versorgung</w:t>
        </w:r>
      </w:hyperlink>
      <w:r w:rsidRPr="002F6AEB">
        <w:rPr>
          <w:rFonts w:cs="Arial"/>
          <w:bCs/>
          <w:i/>
        </w:rPr>
        <w:t xml:space="preserve">, </w:t>
      </w:r>
      <w:hyperlink r:id="rId12" w:history="1">
        <w:r w:rsidRPr="002F6AEB">
          <w:rPr>
            <w:rFonts w:cs="Arial"/>
            <w:bCs/>
            <w:i/>
          </w:rPr>
          <w:t xml:space="preserve">Wohnen </w:t>
        </w:r>
      </w:hyperlink>
      <w:r w:rsidRPr="002F6AEB">
        <w:rPr>
          <w:rFonts w:cs="Arial"/>
          <w:bCs/>
          <w:i/>
        </w:rPr>
        <w:t xml:space="preserve">und </w:t>
      </w:r>
      <w:hyperlink r:id="rId13" w:history="1">
        <w:r w:rsidRPr="002F6AEB">
          <w:rPr>
            <w:rFonts w:cs="Arial"/>
            <w:bCs/>
            <w:i/>
          </w:rPr>
          <w:t>Beratung</w:t>
        </w:r>
      </w:hyperlink>
      <w:r w:rsidRPr="002F6AEB">
        <w:rPr>
          <w:rFonts w:cs="Arial"/>
          <w:bCs/>
          <w:i/>
        </w:rPr>
        <w:t xml:space="preserve">. Ziel ist es, Betroffenen Hilfe zur Selbsthilfe zu geben, um ihre Lebenssituation nachhaltig zu verbessern. In drei neunerhaus Wohnhäusern und über 250 </w:t>
      </w:r>
      <w:r w:rsidRPr="003A4A37">
        <w:rPr>
          <w:rFonts w:cs="Arial"/>
          <w:bCs/>
          <w:i/>
        </w:rPr>
        <w:t xml:space="preserve">Wohnungen in ganz Wien leben mehr als 600 ehemals obdach- und </w:t>
      </w:r>
      <w:r w:rsidR="002F6AEB">
        <w:rPr>
          <w:rFonts w:cs="Arial"/>
          <w:bCs/>
          <w:i/>
        </w:rPr>
        <w:t>wohnungslose Menschen jährlich.</w:t>
      </w:r>
    </w:p>
    <w:p w14:paraId="628950E5" w14:textId="77777777" w:rsidR="002F6AEB" w:rsidRPr="002F6AEB" w:rsidRDefault="002F6AEB" w:rsidP="003A4A37">
      <w:pPr>
        <w:spacing w:after="160" w:line="259" w:lineRule="auto"/>
        <w:contextualSpacing/>
        <w:rPr>
          <w:rFonts w:cs="Arial"/>
          <w:bCs/>
          <w:i/>
          <w:sz w:val="10"/>
          <w:szCs w:val="10"/>
        </w:rPr>
      </w:pPr>
    </w:p>
    <w:p w14:paraId="5BA2905B" w14:textId="36AB3E7F" w:rsidR="003A4A37" w:rsidRDefault="003A4A37" w:rsidP="003A4A37">
      <w:pPr>
        <w:spacing w:after="160" w:line="259" w:lineRule="auto"/>
        <w:contextualSpacing/>
        <w:rPr>
          <w:rFonts w:cs="Arial"/>
          <w:bCs/>
          <w:i/>
        </w:rPr>
      </w:pPr>
      <w:r w:rsidRPr="003A4A37">
        <w:rPr>
          <w:rFonts w:cs="Arial"/>
          <w:bCs/>
          <w:i/>
        </w:rPr>
        <w:t>Das neunerhaus Gesundheitszentrum ist für wohnungs- und obdachlose Menschen sowie für Menschen ohne Krankenversicherung da und vereinigt seit Herbst 2017 die neunerhaus Arztpraxis, die neunerhaus Zahnarztpraxis, die Wundversorgung und die neunerhaus Sozialarbeit interdisziplinär unter einem Dach. Etwa 5.000 Menschen werden im Gesundheitszentrum pro Jahr versorgt – Tendenz steigend. neunerhaus wird vom Fonds Soziales Wien gefördert und hat einen Vertrag mit der Wiener Gebietskrankenkasse, ist aber vor allem auf Spenden angewiesen.</w:t>
      </w:r>
    </w:p>
    <w:p w14:paraId="62672A83" w14:textId="75865D27" w:rsidR="00583087" w:rsidRPr="002F6AEB" w:rsidRDefault="00583087" w:rsidP="002F6AEB">
      <w:pPr>
        <w:pStyle w:val="06nhNumAufzaelungE2"/>
        <w:numPr>
          <w:ilvl w:val="0"/>
          <w:numId w:val="0"/>
        </w:numPr>
        <w:rPr>
          <w:rFonts w:ascii="Calibri" w:eastAsia="Times New Roman" w:hAnsi="Calibri" w:cs="Arial"/>
          <w:b/>
          <w:bCs/>
          <w:i/>
          <w:noProof w:val="0"/>
          <w:color w:val="auto"/>
          <w:spacing w:val="0"/>
          <w:sz w:val="20"/>
          <w:szCs w:val="20"/>
        </w:rPr>
      </w:pPr>
      <w:r w:rsidRPr="00583087">
        <w:rPr>
          <w:rFonts w:ascii="Calibri" w:eastAsia="Times New Roman" w:hAnsi="Calibri" w:cs="Arial"/>
          <w:b/>
          <w:bCs/>
          <w:i/>
          <w:noProof w:val="0"/>
          <w:color w:val="auto"/>
          <w:spacing w:val="0"/>
          <w:sz w:val="20"/>
          <w:szCs w:val="20"/>
        </w:rPr>
        <w:t>neunerhaus Café</w:t>
      </w:r>
    </w:p>
    <w:p w14:paraId="2AD6D914" w14:textId="07DCA3F7" w:rsidR="00583087" w:rsidRDefault="00583087" w:rsidP="002F6AEB">
      <w:pPr>
        <w:pStyle w:val="01nhEZBasistext11"/>
        <w:ind w:left="0"/>
        <w:jc w:val="both"/>
        <w:rPr>
          <w:rFonts w:ascii="Calibri" w:eastAsia="Times New Roman" w:hAnsi="Calibri" w:cs="Arial"/>
          <w:bCs/>
          <w:i/>
          <w:sz w:val="20"/>
          <w:szCs w:val="20"/>
        </w:rPr>
      </w:pPr>
      <w:r w:rsidRPr="00583087">
        <w:rPr>
          <w:rFonts w:ascii="Calibri" w:eastAsia="Times New Roman" w:hAnsi="Calibri" w:cs="Arial"/>
          <w:bCs/>
          <w:i/>
          <w:sz w:val="20"/>
          <w:szCs w:val="20"/>
        </w:rPr>
        <w:t>Das neunerhaus Café gleich neben dem Gesundheitszentrum ist ein Ort für alle. Unter der Woche gibt es jeden Tag einen frisch zubereiteten und gesunden Mittagstisch auf freier Spendenbasis. Jede/r zahlt so viel, wie er/sie kann. Das neunerhaus Café legt großen Wert auf Nachhaltigkeit und biologische Zutaten, es gibt auch einen Fair-Teiler (= Kühlschrank zur freien Befüllung und Entnahme)</w:t>
      </w:r>
      <w:r>
        <w:rPr>
          <w:rFonts w:ascii="Calibri" w:eastAsia="Times New Roman" w:hAnsi="Calibri" w:cs="Arial"/>
          <w:bCs/>
          <w:i/>
          <w:sz w:val="20"/>
          <w:szCs w:val="20"/>
        </w:rPr>
        <w:t>.</w:t>
      </w:r>
      <w:r w:rsidRPr="00583087">
        <w:rPr>
          <w:rFonts w:ascii="Calibri" w:eastAsia="Times New Roman" w:hAnsi="Calibri" w:cs="Arial"/>
          <w:bCs/>
          <w:i/>
          <w:sz w:val="20"/>
          <w:szCs w:val="20"/>
        </w:rPr>
        <w:t xml:space="preserve"> Immer vor Ort: neunerhaus SozialarbeiterInnen und ein Peer-Mitarbeiter, die niederschwellig und nach Wunsch Möglichkeiten zu Gespräch, Beratung und Austausch anbieten.</w:t>
      </w:r>
    </w:p>
    <w:p w14:paraId="48F15B53" w14:textId="77777777" w:rsidR="002F6AEB" w:rsidRPr="00583087" w:rsidRDefault="002F6AEB" w:rsidP="00E57FCF">
      <w:pPr>
        <w:pStyle w:val="01nhEZBasistext11"/>
        <w:ind w:left="0"/>
        <w:rPr>
          <w:rFonts w:ascii="Calibri" w:eastAsia="Times New Roman" w:hAnsi="Calibri" w:cs="Arial"/>
          <w:bCs/>
          <w:i/>
          <w:sz w:val="20"/>
          <w:szCs w:val="20"/>
        </w:rPr>
      </w:pPr>
    </w:p>
    <w:p w14:paraId="20593630" w14:textId="7D75179D" w:rsidR="003A4A37" w:rsidRDefault="00540127" w:rsidP="003A4A37">
      <w:pPr>
        <w:spacing w:after="160" w:line="259" w:lineRule="auto"/>
        <w:contextualSpacing/>
        <w:rPr>
          <w:rFonts w:cs="Arial"/>
          <w:b/>
          <w:bCs/>
        </w:rPr>
      </w:pPr>
      <w:hyperlink r:id="rId14" w:history="1">
        <w:r w:rsidR="002F6AEB" w:rsidRPr="00242C30">
          <w:rPr>
            <w:rStyle w:val="Hyperlink"/>
            <w:rFonts w:cs="Arial"/>
            <w:b/>
            <w:bCs/>
          </w:rPr>
          <w:t>www.neunerhaus.at</w:t>
        </w:r>
      </w:hyperlink>
      <w:r w:rsidR="002F6AEB">
        <w:rPr>
          <w:rFonts w:cs="Arial"/>
          <w:b/>
          <w:bCs/>
        </w:rPr>
        <w:t xml:space="preserve"> </w:t>
      </w:r>
    </w:p>
    <w:p w14:paraId="3EB0A737" w14:textId="77777777" w:rsidR="002F6AEB" w:rsidRPr="003A4A37" w:rsidRDefault="002F6AEB" w:rsidP="003A4A37">
      <w:pPr>
        <w:spacing w:after="160" w:line="259" w:lineRule="auto"/>
        <w:contextualSpacing/>
        <w:rPr>
          <w:rFonts w:cs="Arial"/>
          <w:b/>
          <w:bCs/>
        </w:rPr>
      </w:pPr>
    </w:p>
    <w:p w14:paraId="6E495BD6" w14:textId="77777777" w:rsidR="002F6AEB" w:rsidRDefault="002F6AEB" w:rsidP="008A2B34">
      <w:pPr>
        <w:spacing w:after="120" w:line="360" w:lineRule="auto"/>
        <w:rPr>
          <w:b/>
          <w:sz w:val="18"/>
          <w:szCs w:val="18"/>
          <w:lang w:val="de-AT"/>
        </w:rPr>
      </w:pPr>
    </w:p>
    <w:p w14:paraId="6612B4B9" w14:textId="6AD44981" w:rsidR="00ED6C19" w:rsidRPr="008A2B34" w:rsidRDefault="00793709" w:rsidP="008A2B34">
      <w:pPr>
        <w:spacing w:after="120" w:line="360" w:lineRule="auto"/>
        <w:rPr>
          <w:rFonts w:cs="Arial"/>
          <w:b/>
          <w:bCs/>
          <w:i/>
          <w:iCs/>
          <w:lang w:val="de-AT"/>
        </w:rPr>
      </w:pPr>
      <w:r w:rsidRPr="00CD6FD4">
        <w:rPr>
          <w:b/>
          <w:sz w:val="18"/>
          <w:szCs w:val="18"/>
          <w:lang w:val="de-AT"/>
        </w:rPr>
        <w:t>Kontakt für Rückfragen:</w:t>
      </w:r>
      <w:r w:rsidRPr="00CD6FD4">
        <w:rPr>
          <w:i/>
          <w:iCs/>
          <w:lang w:val="de-AT"/>
        </w:rPr>
        <w:t xml:space="preserve"> </w:t>
      </w:r>
      <w:r w:rsidR="00540127">
        <w:rPr>
          <w:sz w:val="18"/>
          <w:szCs w:val="18"/>
          <w:lang w:val="de-AT"/>
        </w:rPr>
        <w:t>Franz Josef Aichner</w:t>
      </w:r>
      <w:r w:rsidRPr="00CD6FD4">
        <w:rPr>
          <w:sz w:val="18"/>
          <w:szCs w:val="18"/>
          <w:lang w:val="de-AT"/>
        </w:rPr>
        <w:t xml:space="preserve">, BRANDMEDIA, </w:t>
      </w:r>
      <w:hyperlink r:id="rId15" w:history="1">
        <w:r w:rsidR="00540127" w:rsidRPr="00C66D7F">
          <w:rPr>
            <w:rStyle w:val="Hyperlink"/>
            <w:sz w:val="18"/>
            <w:szCs w:val="18"/>
            <w:lang w:val="de-AT"/>
          </w:rPr>
          <w:t>fj.aichner@brandmedia.cc</w:t>
        </w:r>
      </w:hyperlink>
      <w:r w:rsidRPr="00CD6FD4">
        <w:rPr>
          <w:sz w:val="18"/>
          <w:szCs w:val="18"/>
          <w:lang w:val="de-AT"/>
        </w:rPr>
        <w:t>,</w:t>
      </w:r>
      <w:r w:rsidR="00540127">
        <w:rPr>
          <w:sz w:val="18"/>
          <w:szCs w:val="18"/>
          <w:lang w:val="de-AT"/>
        </w:rPr>
        <w:t xml:space="preserve"> </w:t>
      </w:r>
      <w:bookmarkStart w:id="0" w:name="_GoBack"/>
      <w:bookmarkEnd w:id="0"/>
      <w:r w:rsidRPr="00CD6FD4">
        <w:rPr>
          <w:sz w:val="18"/>
          <w:szCs w:val="18"/>
          <w:lang w:val="de-AT"/>
        </w:rPr>
        <w:t xml:space="preserve">+43 </w:t>
      </w:r>
      <w:r>
        <w:rPr>
          <w:sz w:val="18"/>
          <w:szCs w:val="18"/>
          <w:lang w:val="de-AT"/>
        </w:rPr>
        <w:t>5223 22 8 22-</w:t>
      </w:r>
      <w:r w:rsidR="00270F19">
        <w:rPr>
          <w:sz w:val="18"/>
          <w:szCs w:val="18"/>
          <w:lang w:val="de-AT"/>
        </w:rPr>
        <w:t>0</w:t>
      </w:r>
    </w:p>
    <w:sectPr w:rsidR="00ED6C19" w:rsidRPr="008A2B34" w:rsidSect="004E25AF">
      <w:headerReference w:type="default" r:id="rId16"/>
      <w:footerReference w:type="default" r:id="rId17"/>
      <w:headerReference w:type="first" r:id="rId18"/>
      <w:footerReference w:type="first" r:id="rId19"/>
      <w:footnotePr>
        <w:numRestart w:val="eachPage"/>
      </w:footnotePr>
      <w:pgSz w:w="11907" w:h="16840" w:code="9"/>
      <w:pgMar w:top="2835" w:right="2268" w:bottom="1814" w:left="1418" w:header="567" w:footer="309" w:gutter="0"/>
      <w:paperSrc w:first="7" w:other="7"/>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9709C" w14:textId="77777777" w:rsidR="009145B1" w:rsidRDefault="009145B1">
      <w:r>
        <w:separator/>
      </w:r>
    </w:p>
  </w:endnote>
  <w:endnote w:type="continuationSeparator" w:id="0">
    <w:p w14:paraId="775B8F50" w14:textId="77777777" w:rsidR="009145B1" w:rsidRDefault="0091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BOffice">
    <w:altName w:val="Cambria"/>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2050206030506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ctron Normal">
    <w:altName w:val="Courier New"/>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01B4" w14:textId="4C925ACE" w:rsidR="007E41E6" w:rsidRDefault="003C737B" w:rsidP="009B1172">
    <w:pPr>
      <w:pStyle w:val="Textkrper"/>
      <w:tabs>
        <w:tab w:val="left" w:pos="7938"/>
        <w:tab w:val="left" w:pos="8222"/>
      </w:tabs>
      <w:ind w:right="-1"/>
      <w:rPr>
        <w:rFonts w:ascii="Arial" w:hAnsi="Arial" w:cs="Arial"/>
        <w:b/>
        <w:sz w:val="20"/>
      </w:rPr>
    </w:pPr>
    <w:r>
      <w:rPr>
        <w:rFonts w:ascii="Arial" w:hAnsi="Arial" w:cs="Arial"/>
        <w:b/>
        <w:noProof/>
        <w:sz w:val="20"/>
        <w:lang w:val="de-AT" w:eastAsia="de-AT"/>
      </w:rPr>
      <mc:AlternateContent>
        <mc:Choice Requires="wps">
          <w:drawing>
            <wp:anchor distT="45720" distB="45720" distL="114300" distR="114300" simplePos="0" relativeHeight="251658240" behindDoc="1" locked="0" layoutInCell="1" allowOverlap="1" wp14:anchorId="519A7F70" wp14:editId="269F692B">
              <wp:simplePos x="0" y="0"/>
              <wp:positionH relativeFrom="margin">
                <wp:posOffset>-20320</wp:posOffset>
              </wp:positionH>
              <wp:positionV relativeFrom="paragraph">
                <wp:posOffset>-587375</wp:posOffset>
              </wp:positionV>
              <wp:extent cx="2500630" cy="782320"/>
              <wp:effectExtent l="0" t="0" r="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782320"/>
                      </a:xfrm>
                      <a:prstGeom prst="rect">
                        <a:avLst/>
                      </a:prstGeom>
                      <a:solidFill>
                        <a:srgbClr val="FFFFFF"/>
                      </a:solidFill>
                      <a:ln w="9525">
                        <a:noFill/>
                        <a:miter lim="800000"/>
                        <a:headEnd/>
                        <a:tailEnd/>
                      </a:ln>
                    </wps:spPr>
                    <wps:txbx>
                      <w:txbxContent>
                        <w:p w14:paraId="51321602" w14:textId="79D457F7" w:rsidR="007E41E6" w:rsidRPr="003A5B4F" w:rsidRDefault="007E41E6" w:rsidP="000E4B01">
                          <w:pPr>
                            <w:jc w:val="left"/>
                            <w:rPr>
                              <w:b/>
                              <w:sz w:val="16"/>
                            </w:rPr>
                          </w:pPr>
                          <w:r w:rsidRPr="003A5B4F">
                            <w:rPr>
                              <w:b/>
                              <w:sz w:val="16"/>
                            </w:rPr>
                            <w:t xml:space="preserve"> </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9A7F70" id="_x0000_t202" coordsize="21600,21600" o:spt="202" path="m,l,21600r21600,l21600,xe">
              <v:stroke joinstyle="miter"/>
              <v:path gradientshapeok="t" o:connecttype="rect"/>
            </v:shapetype>
            <v:shape id="Textfeld 2" o:spid="_x0000_s1026" type="#_x0000_t202" style="position:absolute;left:0;text-align:left;margin-left:-1.6pt;margin-top:-46.25pt;width:196.9pt;height:61.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" stroked="f">
              <v:textbox inset="0">
                <w:txbxContent>
                  <w:p w14:paraId="51321602" w14:textId="79D457F7" w:rsidR="007E41E6" w:rsidRPr="003A5B4F" w:rsidRDefault="007E41E6" w:rsidP="000E4B01">
                    <w:pPr>
                      <w:jc w:val="left"/>
                      <w:rPr>
                        <w:b/>
                        <w:sz w:val="16"/>
                      </w:rPr>
                    </w:pPr>
                    <w:r w:rsidRPr="003A5B4F">
                      <w:rPr>
                        <w:b/>
                        <w:sz w:val="16"/>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142" w:type="dxa"/>
        <w:right w:w="142" w:type="dxa"/>
      </w:tblCellMar>
      <w:tblLook w:val="0000" w:firstRow="0" w:lastRow="0" w:firstColumn="0" w:lastColumn="0" w:noHBand="0" w:noVBand="0"/>
    </w:tblPr>
    <w:tblGrid>
      <w:gridCol w:w="9082"/>
      <w:gridCol w:w="2520"/>
    </w:tblGrid>
    <w:tr w:rsidR="007E41E6" w:rsidRPr="001C5C4F" w14:paraId="5C9EE324" w14:textId="77777777">
      <w:trPr>
        <w:cantSplit/>
      </w:trPr>
      <w:tc>
        <w:tcPr>
          <w:tcW w:w="9082" w:type="dxa"/>
        </w:tcPr>
        <w:p w14:paraId="2082B76E" w14:textId="77777777" w:rsidR="007E41E6" w:rsidRPr="001C5C4F" w:rsidRDefault="007E41E6">
          <w:pPr>
            <w:pStyle w:val="Fuzeile"/>
          </w:pPr>
          <w:r>
            <w:t>&lt;Ergebnisprotokoll&gt;15.04.1994/hs</w:t>
          </w:r>
        </w:p>
      </w:tc>
      <w:tc>
        <w:tcPr>
          <w:tcW w:w="2520" w:type="dxa"/>
        </w:tcPr>
        <w:p w14:paraId="51C3B90C" w14:textId="77777777" w:rsidR="007E41E6" w:rsidRPr="001C5C4F" w:rsidRDefault="007E41E6">
          <w:r w:rsidRPr="001C5C4F">
            <w:t xml:space="preserve">Seite </w:t>
          </w:r>
          <w:r w:rsidRPr="001C5C4F">
            <w:pgNum/>
          </w:r>
        </w:p>
      </w:tc>
    </w:tr>
  </w:tbl>
  <w:p w14:paraId="567CB77D" w14:textId="77777777" w:rsidR="007E41E6" w:rsidRDefault="007E41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C61B9" w14:textId="77777777" w:rsidR="009145B1" w:rsidRDefault="009145B1">
      <w:r>
        <w:separator/>
      </w:r>
    </w:p>
  </w:footnote>
  <w:footnote w:type="continuationSeparator" w:id="0">
    <w:p w14:paraId="50B4103C" w14:textId="77777777" w:rsidR="009145B1" w:rsidRDefault="0091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8BFA1" w14:textId="07B8383F" w:rsidR="007E41E6" w:rsidRPr="000A78E9" w:rsidRDefault="00F3064A">
    <w:pPr>
      <w:pStyle w:val="Berichtsart"/>
      <w:rPr>
        <w:noProof/>
      </w:rPr>
    </w:pPr>
    <w:r>
      <w:rPr>
        <w:noProof/>
        <w:lang w:val="de-AT" w:eastAsia="de-AT"/>
      </w:rPr>
      <w:drawing>
        <wp:anchor distT="0" distB="0" distL="114300" distR="114300" simplePos="0" relativeHeight="251657216" behindDoc="0" locked="0" layoutInCell="1" allowOverlap="1" wp14:anchorId="570745FF" wp14:editId="064BB8FB">
          <wp:simplePos x="0" y="0"/>
          <wp:positionH relativeFrom="column">
            <wp:posOffset>4475949</wp:posOffset>
          </wp:positionH>
          <wp:positionV relativeFrom="paragraph">
            <wp:posOffset>-196795</wp:posOffset>
          </wp:positionV>
          <wp:extent cx="1895475" cy="70993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CF2">
      <w:rPr>
        <w:noProof/>
      </w:rPr>
      <w:t>Medien</w:t>
    </w:r>
    <w:r w:rsidR="007E41E6" w:rsidRPr="000A78E9">
      <w:rPr>
        <w:noProof/>
      </w:rPr>
      <w:t>information</w:t>
    </w:r>
  </w:p>
  <w:p w14:paraId="089C6187" w14:textId="57A34C61" w:rsidR="007E41E6" w:rsidRDefault="002F6AEB">
    <w:pPr>
      <w:pStyle w:val="Kopfzeile"/>
    </w:pPr>
    <w:r>
      <w:t>2</w:t>
    </w:r>
    <w:r w:rsidR="00164033">
      <w:t>9</w:t>
    </w:r>
    <w:r w:rsidR="00085BE7">
      <w:t>.07</w:t>
    </w:r>
    <w:r w:rsidR="006A7CF2">
      <w:t>.</w:t>
    </w:r>
    <w:r w:rsidR="00000042">
      <w:t>20</w:t>
    </w:r>
    <w:r w:rsidR="001D5A15">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B48E3" w14:textId="77777777" w:rsidR="007E41E6" w:rsidRDefault="007E41E6">
    <w:pPr>
      <w:pStyle w:val="Kopfzeile"/>
      <w:tabs>
        <w:tab w:val="left" w:pos="9060"/>
      </w:tabs>
      <w:ind w:right="4139"/>
      <w:rPr>
        <w:b/>
        <w:sz w:val="32"/>
      </w:rPr>
    </w:pPr>
  </w:p>
  <w:p w14:paraId="3267F84B" w14:textId="77777777" w:rsidR="007E41E6" w:rsidRDefault="007E41E6">
    <w:pPr>
      <w:pStyle w:val="Kopfzeile"/>
      <w:tabs>
        <w:tab w:val="center" w:pos="5100"/>
        <w:tab w:val="left" w:pos="9060"/>
      </w:tabs>
      <w:ind w:right="12"/>
      <w:rPr>
        <w:vanish/>
      </w:rPr>
    </w:pPr>
    <w:r>
      <w:rPr>
        <w:vanish/>
      </w:rPr>
      <w:t>Projektbezeichnung und Thema/Anlaß darunter insgesamt max. 3 Zeilen von unten herauf auffüllen</w:t>
    </w:r>
  </w:p>
  <w:tbl>
    <w:tblPr>
      <w:tblW w:w="0" w:type="auto"/>
      <w:tblLayout w:type="fixed"/>
      <w:tblCellMar>
        <w:left w:w="80" w:type="dxa"/>
        <w:right w:w="80" w:type="dxa"/>
      </w:tblCellMar>
      <w:tblLook w:val="0000" w:firstRow="0" w:lastRow="0" w:firstColumn="0" w:lastColumn="0" w:noHBand="0" w:noVBand="0"/>
    </w:tblPr>
    <w:tblGrid>
      <w:gridCol w:w="7280"/>
      <w:gridCol w:w="4080"/>
    </w:tblGrid>
    <w:tr w:rsidR="007E41E6" w:rsidRPr="001C5C4F" w14:paraId="08ADB536" w14:textId="77777777">
      <w:trPr>
        <w:cantSplit/>
      </w:trPr>
      <w:tc>
        <w:tcPr>
          <w:tcW w:w="7280" w:type="dxa"/>
        </w:tcPr>
        <w:p w14:paraId="59AD2831" w14:textId="77777777" w:rsidR="007E41E6" w:rsidRPr="001C5C4F" w:rsidRDefault="007E41E6">
          <w:pPr>
            <w:pStyle w:val="Kopfzeile"/>
          </w:pPr>
        </w:p>
      </w:tc>
      <w:tc>
        <w:tcPr>
          <w:tcW w:w="4080" w:type="dxa"/>
        </w:tcPr>
        <w:p w14:paraId="62EBBC8F" w14:textId="77777777" w:rsidR="007E41E6" w:rsidRPr="001C5C4F" w:rsidRDefault="007E41E6">
          <w:pPr>
            <w:pStyle w:val="Kopfzeile"/>
            <w:rPr>
              <w:vanish/>
            </w:rPr>
          </w:pPr>
          <w:r w:rsidRPr="001C5C4F">
            <w:rPr>
              <w:vanish/>
            </w:rPr>
            <w:t>3</w:t>
          </w:r>
        </w:p>
      </w:tc>
    </w:tr>
    <w:tr w:rsidR="007E41E6" w:rsidRPr="001C5C4F" w14:paraId="2378A8FB" w14:textId="77777777">
      <w:trPr>
        <w:cantSplit/>
      </w:trPr>
      <w:tc>
        <w:tcPr>
          <w:tcW w:w="7280" w:type="dxa"/>
        </w:tcPr>
        <w:p w14:paraId="0B0D8461" w14:textId="77777777" w:rsidR="007E41E6" w:rsidRPr="001C5C4F" w:rsidRDefault="007E41E6">
          <w:pPr>
            <w:pStyle w:val="Kopfzeile"/>
            <w:tabs>
              <w:tab w:val="center" w:pos="5100"/>
              <w:tab w:val="left" w:pos="8520"/>
            </w:tabs>
          </w:pPr>
        </w:p>
      </w:tc>
      <w:tc>
        <w:tcPr>
          <w:tcW w:w="4080" w:type="dxa"/>
        </w:tcPr>
        <w:p w14:paraId="209C33B7" w14:textId="77777777" w:rsidR="007E41E6" w:rsidRPr="001C5C4F" w:rsidRDefault="007E41E6">
          <w:pPr>
            <w:pStyle w:val="Kopfzeile"/>
            <w:rPr>
              <w:vanish/>
            </w:rPr>
          </w:pPr>
          <w:r w:rsidRPr="001C5C4F">
            <w:rPr>
              <w:vanish/>
            </w:rPr>
            <w:t>2</w:t>
          </w:r>
        </w:p>
      </w:tc>
    </w:tr>
    <w:tr w:rsidR="007E41E6" w:rsidRPr="001C5C4F" w14:paraId="3AF35BDC" w14:textId="77777777">
      <w:trPr>
        <w:cantSplit/>
      </w:trPr>
      <w:tc>
        <w:tcPr>
          <w:tcW w:w="7280" w:type="dxa"/>
        </w:tcPr>
        <w:p w14:paraId="66F7732F" w14:textId="77777777" w:rsidR="007E41E6" w:rsidRPr="001C5C4F" w:rsidRDefault="007E41E6">
          <w:pPr>
            <w:pStyle w:val="Kopfzeile"/>
            <w:tabs>
              <w:tab w:val="center" w:pos="5100"/>
              <w:tab w:val="left" w:pos="8520"/>
            </w:tabs>
          </w:pPr>
        </w:p>
      </w:tc>
      <w:tc>
        <w:tcPr>
          <w:tcW w:w="4080" w:type="dxa"/>
        </w:tcPr>
        <w:p w14:paraId="3E0AAF49" w14:textId="77777777" w:rsidR="007E41E6" w:rsidRPr="001C5C4F" w:rsidRDefault="007E41E6">
          <w:pPr>
            <w:pStyle w:val="Kopfzeile"/>
            <w:rPr>
              <w:vanish/>
            </w:rPr>
          </w:pPr>
          <w:r w:rsidRPr="001C5C4F">
            <w:rPr>
              <w:vanish/>
            </w:rPr>
            <w:t>1</w:t>
          </w:r>
          <w:r w:rsidRPr="001C5C4F">
            <w:rPr>
              <w:vanish/>
            </w:rPr>
            <w:tab/>
            <w:t>von unten ausfüllen !</w:t>
          </w:r>
        </w:p>
      </w:tc>
    </w:tr>
  </w:tbl>
  <w:p w14:paraId="2517E6AF" w14:textId="77777777" w:rsidR="007E41E6" w:rsidRDefault="007E41E6">
    <w:pPr>
      <w:pStyle w:val="Kopfzeile"/>
      <w:tabs>
        <w:tab w:val="center" w:pos="5100"/>
        <w:tab w:val="left" w:pos="8520"/>
        <w:tab w:val="left" w:pos="9060"/>
      </w:tabs>
      <w:ind w:right="4139"/>
    </w:pPr>
  </w:p>
  <w:p w14:paraId="20F9804C" w14:textId="77777777" w:rsidR="007E41E6" w:rsidRDefault="007E41E6">
    <w:pPr>
      <w:pStyle w:val="Kopfzeile"/>
      <w:tabs>
        <w:tab w:val="left" w:pos="9060"/>
      </w:tabs>
      <w:ind w:right="4139"/>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BC1C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6453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109C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720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A46F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29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E6886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C00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A3C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7E18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C6923"/>
    <w:multiLevelType w:val="hybridMultilevel"/>
    <w:tmpl w:val="7EF27DB2"/>
    <w:lvl w:ilvl="0" w:tplc="04070001">
      <w:start w:val="1"/>
      <w:numFmt w:val="bullet"/>
      <w:lvlText w:val=""/>
      <w:lvlJc w:val="left"/>
      <w:pPr>
        <w:ind w:left="1494" w:hanging="360"/>
      </w:pPr>
      <w:rPr>
        <w:rFonts w:ascii="Symbol" w:hAnsi="Symbol" w:hint="default"/>
      </w:rPr>
    </w:lvl>
    <w:lvl w:ilvl="1" w:tplc="04070001">
      <w:start w:val="1"/>
      <w:numFmt w:val="bullet"/>
      <w:lvlText w:val=""/>
      <w:lvlJc w:val="left"/>
      <w:pPr>
        <w:ind w:left="2214" w:hanging="360"/>
      </w:pPr>
      <w:rPr>
        <w:rFonts w:ascii="Symbol" w:hAnsi="Symbol" w:hint="default"/>
      </w:rPr>
    </w:lvl>
    <w:lvl w:ilvl="2" w:tplc="211EE042">
      <w:start w:val="2"/>
      <w:numFmt w:val="bullet"/>
      <w:lvlText w:val=""/>
      <w:lvlJc w:val="left"/>
      <w:pPr>
        <w:ind w:left="2934" w:hanging="360"/>
      </w:pPr>
      <w:rPr>
        <w:rFonts w:ascii="Wingdings" w:eastAsia="Times New Roman" w:hAnsi="Wingdings" w:cs="DBOffice"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1" w15:restartNumberingAfterBreak="0">
    <w:nsid w:val="0550034A"/>
    <w:multiLevelType w:val="singleLevel"/>
    <w:tmpl w:val="600C13DA"/>
    <w:lvl w:ilvl="0">
      <w:start w:val="1"/>
      <w:numFmt w:val="bullet"/>
      <w:pStyle w:val="einr2"/>
      <w:lvlText w:val="─"/>
      <w:lvlJc w:val="left"/>
      <w:pPr>
        <w:tabs>
          <w:tab w:val="num" w:pos="700"/>
        </w:tabs>
        <w:ind w:left="680" w:hanging="340"/>
      </w:pPr>
      <w:rPr>
        <w:rFonts w:ascii="Times New Roman" w:hAnsi="Times New Roman" w:hint="default"/>
        <w:sz w:val="16"/>
      </w:rPr>
    </w:lvl>
  </w:abstractNum>
  <w:abstractNum w:abstractNumId="12" w15:restartNumberingAfterBreak="0">
    <w:nsid w:val="1964529E"/>
    <w:multiLevelType w:val="multilevel"/>
    <w:tmpl w:val="E4C6102E"/>
    <w:lvl w:ilvl="0">
      <w:start w:val="1"/>
      <w:numFmt w:val="decimal"/>
      <w:pStyle w:val="06nhNumAufzaehlungE1"/>
      <w:isLgl/>
      <w:lvlText w:val="%1."/>
      <w:lvlJc w:val="right"/>
      <w:pPr>
        <w:tabs>
          <w:tab w:val="num" w:pos="624"/>
        </w:tabs>
        <w:ind w:left="624" w:hanging="114"/>
      </w:pPr>
      <w:rPr>
        <w:rFonts w:hint="default"/>
      </w:rPr>
    </w:lvl>
    <w:lvl w:ilvl="1">
      <w:start w:val="1"/>
      <w:numFmt w:val="decimal"/>
      <w:pStyle w:val="06nhNumAufzaelungE2"/>
      <w:isLgl/>
      <w:lvlText w:val="%1.%2"/>
      <w:lvlJc w:val="left"/>
      <w:pPr>
        <w:tabs>
          <w:tab w:val="num" w:pos="1247"/>
        </w:tabs>
        <w:ind w:left="1247" w:hanging="623"/>
      </w:pPr>
      <w:rPr>
        <w:rFonts w:hint="default"/>
      </w:rPr>
    </w:lvl>
    <w:lvl w:ilvl="2">
      <w:start w:val="1"/>
      <w:numFmt w:val="decimal"/>
      <w:lvlText w:val="%1.%2.%3."/>
      <w:lvlJc w:val="left"/>
      <w:pPr>
        <w:ind w:left="997" w:hanging="504"/>
      </w:pPr>
      <w:rPr>
        <w:rFonts w:hint="default"/>
      </w:rPr>
    </w:lvl>
    <w:lvl w:ilvl="3">
      <w:start w:val="1"/>
      <w:numFmt w:val="decimal"/>
      <w:lvlText w:val="%1.%2.%3.%4."/>
      <w:lvlJc w:val="left"/>
      <w:pPr>
        <w:ind w:left="1501" w:hanging="648"/>
      </w:pPr>
      <w:rPr>
        <w:rFonts w:hint="default"/>
      </w:rPr>
    </w:lvl>
    <w:lvl w:ilvl="4">
      <w:start w:val="1"/>
      <w:numFmt w:val="decimal"/>
      <w:lvlText w:val="%1.%2.%3.%4.%5."/>
      <w:lvlJc w:val="left"/>
      <w:pPr>
        <w:ind w:left="2005" w:hanging="792"/>
      </w:pPr>
      <w:rPr>
        <w:rFonts w:hint="default"/>
      </w:rPr>
    </w:lvl>
    <w:lvl w:ilvl="5">
      <w:start w:val="1"/>
      <w:numFmt w:val="decimal"/>
      <w:lvlText w:val="%1.%2.%3.%4.%5.%6."/>
      <w:lvlJc w:val="left"/>
      <w:pPr>
        <w:ind w:left="2509" w:hanging="936"/>
      </w:pPr>
      <w:rPr>
        <w:rFonts w:hint="default"/>
      </w:rPr>
    </w:lvl>
    <w:lvl w:ilvl="6">
      <w:start w:val="1"/>
      <w:numFmt w:val="decimal"/>
      <w:lvlText w:val="%1.%2.%3.%4.%5.%6.%7."/>
      <w:lvlJc w:val="left"/>
      <w:pPr>
        <w:ind w:left="3013" w:hanging="1080"/>
      </w:pPr>
      <w:rPr>
        <w:rFonts w:hint="default"/>
      </w:rPr>
    </w:lvl>
    <w:lvl w:ilvl="7">
      <w:start w:val="1"/>
      <w:numFmt w:val="decimal"/>
      <w:lvlText w:val="%1.%2.%3.%4.%5.%6.%7.%8."/>
      <w:lvlJc w:val="left"/>
      <w:pPr>
        <w:ind w:left="3517" w:hanging="1224"/>
      </w:pPr>
      <w:rPr>
        <w:rFonts w:hint="default"/>
      </w:rPr>
    </w:lvl>
    <w:lvl w:ilvl="8">
      <w:start w:val="1"/>
      <w:numFmt w:val="decimal"/>
      <w:lvlText w:val="%1.%2.%3.%4.%5.%6.%7.%8.%9."/>
      <w:lvlJc w:val="left"/>
      <w:pPr>
        <w:ind w:left="4093" w:hanging="1440"/>
      </w:pPr>
      <w:rPr>
        <w:rFonts w:hint="default"/>
      </w:rPr>
    </w:lvl>
  </w:abstractNum>
  <w:abstractNum w:abstractNumId="13" w15:restartNumberingAfterBreak="0">
    <w:nsid w:val="1DDF2F6C"/>
    <w:multiLevelType w:val="multilevel"/>
    <w:tmpl w:val="6242E032"/>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851"/>
        </w:tabs>
        <w:ind w:left="851" w:hanging="851"/>
      </w:pPr>
    </w:lvl>
    <w:lvl w:ilvl="2">
      <w:start w:val="1"/>
      <w:numFmt w:val="decimal"/>
      <w:pStyle w:val="berschrift3"/>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abstractNum w:abstractNumId="14" w15:restartNumberingAfterBreak="0">
    <w:nsid w:val="25B36B73"/>
    <w:multiLevelType w:val="hybridMultilevel"/>
    <w:tmpl w:val="093C9C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5" w15:restartNumberingAfterBreak="0">
    <w:nsid w:val="34071D2F"/>
    <w:multiLevelType w:val="hybridMultilevel"/>
    <w:tmpl w:val="7A548A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9B6848"/>
    <w:multiLevelType w:val="hybridMultilevel"/>
    <w:tmpl w:val="D1A40D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DDE6274"/>
    <w:multiLevelType w:val="singleLevel"/>
    <w:tmpl w:val="5FAEE95E"/>
    <w:lvl w:ilvl="0">
      <w:start w:val="1"/>
      <w:numFmt w:val="bullet"/>
      <w:pStyle w:val="einr1"/>
      <w:lvlText w:val="─"/>
      <w:lvlJc w:val="left"/>
      <w:pPr>
        <w:tabs>
          <w:tab w:val="num" w:pos="360"/>
        </w:tabs>
        <w:ind w:left="340" w:hanging="340"/>
      </w:pPr>
      <w:rPr>
        <w:rFonts w:ascii="Times New Roman" w:hAnsi="Times New Roman" w:hint="default"/>
        <w:sz w:val="16"/>
      </w:rPr>
    </w:lvl>
  </w:abstractNum>
  <w:abstractNum w:abstractNumId="18" w15:restartNumberingAfterBreak="0">
    <w:nsid w:val="6931449A"/>
    <w:multiLevelType w:val="hybridMultilevel"/>
    <w:tmpl w:val="2188C8A6"/>
    <w:lvl w:ilvl="0" w:tplc="34DAEC1A">
      <w:start w:val="2"/>
      <w:numFmt w:val="bullet"/>
      <w:lvlText w:val="-"/>
      <w:lvlJc w:val="left"/>
      <w:pPr>
        <w:ind w:left="1068" w:hanging="360"/>
      </w:pPr>
      <w:rPr>
        <w:rFonts w:ascii="Calibri" w:eastAsia="Calibri" w:hAnsi="Calibri"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9" w15:restartNumberingAfterBreak="0">
    <w:nsid w:val="7ECA6B25"/>
    <w:multiLevelType w:val="multilevel"/>
    <w:tmpl w:val="97400012"/>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851"/>
        </w:tabs>
        <w:ind w:left="851" w:hanging="851"/>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440"/>
        </w:tabs>
        <w:ind w:left="851" w:hanging="851"/>
      </w:pPr>
    </w:lvl>
  </w:abstractNum>
  <w:num w:numId="1">
    <w:abstractNumId w:val="19"/>
  </w:num>
  <w:num w:numId="2">
    <w:abstractNumId w:val="17"/>
  </w:num>
  <w:num w:numId="3">
    <w:abstractNumId w:val="11"/>
  </w:num>
  <w:num w:numId="4">
    <w:abstractNumId w:val="13"/>
  </w:num>
  <w:num w:numId="5">
    <w:abstractNumId w:val="13"/>
  </w:num>
  <w:num w:numId="6">
    <w:abstractNumId w:val="13"/>
  </w:num>
  <w:num w:numId="7">
    <w:abstractNumId w:val="1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4"/>
  </w:num>
  <w:num w:numId="20">
    <w:abstractNumId w:val="10"/>
  </w:num>
  <w:num w:numId="21">
    <w:abstractNumId w:val="1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D0"/>
    <w:rsid w:val="00000042"/>
    <w:rsid w:val="00004F86"/>
    <w:rsid w:val="00007F8C"/>
    <w:rsid w:val="000106AE"/>
    <w:rsid w:val="0001071C"/>
    <w:rsid w:val="00013C95"/>
    <w:rsid w:val="00016C86"/>
    <w:rsid w:val="00017C3A"/>
    <w:rsid w:val="00021218"/>
    <w:rsid w:val="00021CBE"/>
    <w:rsid w:val="0002430B"/>
    <w:rsid w:val="0003023B"/>
    <w:rsid w:val="00030241"/>
    <w:rsid w:val="00031718"/>
    <w:rsid w:val="000328A4"/>
    <w:rsid w:val="00034AD3"/>
    <w:rsid w:val="00035237"/>
    <w:rsid w:val="000360C2"/>
    <w:rsid w:val="00037AE4"/>
    <w:rsid w:val="00041A67"/>
    <w:rsid w:val="000459D4"/>
    <w:rsid w:val="00046B95"/>
    <w:rsid w:val="00047A19"/>
    <w:rsid w:val="00051BFF"/>
    <w:rsid w:val="000520B2"/>
    <w:rsid w:val="00052A79"/>
    <w:rsid w:val="000549BD"/>
    <w:rsid w:val="00055881"/>
    <w:rsid w:val="00060C41"/>
    <w:rsid w:val="00065212"/>
    <w:rsid w:val="00065913"/>
    <w:rsid w:val="00065EB4"/>
    <w:rsid w:val="0007060F"/>
    <w:rsid w:val="00070C9A"/>
    <w:rsid w:val="00072A5E"/>
    <w:rsid w:val="000738A5"/>
    <w:rsid w:val="00073A96"/>
    <w:rsid w:val="00075532"/>
    <w:rsid w:val="000811DF"/>
    <w:rsid w:val="00084BC2"/>
    <w:rsid w:val="00084FE6"/>
    <w:rsid w:val="00085BE7"/>
    <w:rsid w:val="000913E0"/>
    <w:rsid w:val="00091BD5"/>
    <w:rsid w:val="000A14A3"/>
    <w:rsid w:val="000A216B"/>
    <w:rsid w:val="000A6D32"/>
    <w:rsid w:val="000A78E9"/>
    <w:rsid w:val="000A7E21"/>
    <w:rsid w:val="000B14A1"/>
    <w:rsid w:val="000B4DA6"/>
    <w:rsid w:val="000B69AC"/>
    <w:rsid w:val="000C0905"/>
    <w:rsid w:val="000C0D6D"/>
    <w:rsid w:val="000C2A1D"/>
    <w:rsid w:val="000C4459"/>
    <w:rsid w:val="000C501E"/>
    <w:rsid w:val="000C7E8E"/>
    <w:rsid w:val="000D2918"/>
    <w:rsid w:val="000D3608"/>
    <w:rsid w:val="000D47DA"/>
    <w:rsid w:val="000D657D"/>
    <w:rsid w:val="000E1A5A"/>
    <w:rsid w:val="000E26DB"/>
    <w:rsid w:val="000E4B01"/>
    <w:rsid w:val="000E6260"/>
    <w:rsid w:val="000F3B09"/>
    <w:rsid w:val="000F4A45"/>
    <w:rsid w:val="000F569F"/>
    <w:rsid w:val="00100F54"/>
    <w:rsid w:val="001021F6"/>
    <w:rsid w:val="00103AA7"/>
    <w:rsid w:val="001052CF"/>
    <w:rsid w:val="001071A9"/>
    <w:rsid w:val="001201E7"/>
    <w:rsid w:val="00123026"/>
    <w:rsid w:val="0012422D"/>
    <w:rsid w:val="0012469D"/>
    <w:rsid w:val="001259F9"/>
    <w:rsid w:val="00126845"/>
    <w:rsid w:val="0012708F"/>
    <w:rsid w:val="00134FBF"/>
    <w:rsid w:val="00135A86"/>
    <w:rsid w:val="00140F09"/>
    <w:rsid w:val="00146670"/>
    <w:rsid w:val="00146C27"/>
    <w:rsid w:val="001576B2"/>
    <w:rsid w:val="00162639"/>
    <w:rsid w:val="00164033"/>
    <w:rsid w:val="0016644E"/>
    <w:rsid w:val="00172D1B"/>
    <w:rsid w:val="00174B42"/>
    <w:rsid w:val="00176713"/>
    <w:rsid w:val="001768D3"/>
    <w:rsid w:val="001805A3"/>
    <w:rsid w:val="00180693"/>
    <w:rsid w:val="00180A52"/>
    <w:rsid w:val="00182D6B"/>
    <w:rsid w:val="001916FD"/>
    <w:rsid w:val="00191937"/>
    <w:rsid w:val="0019337C"/>
    <w:rsid w:val="001944DB"/>
    <w:rsid w:val="00195710"/>
    <w:rsid w:val="001976D3"/>
    <w:rsid w:val="00197E36"/>
    <w:rsid w:val="001A27DF"/>
    <w:rsid w:val="001A2E4E"/>
    <w:rsid w:val="001A2F72"/>
    <w:rsid w:val="001B1367"/>
    <w:rsid w:val="001B2438"/>
    <w:rsid w:val="001B5B30"/>
    <w:rsid w:val="001B60F4"/>
    <w:rsid w:val="001C14D6"/>
    <w:rsid w:val="001C2E96"/>
    <w:rsid w:val="001C3812"/>
    <w:rsid w:val="001C5C4F"/>
    <w:rsid w:val="001C5CE9"/>
    <w:rsid w:val="001C7823"/>
    <w:rsid w:val="001D0555"/>
    <w:rsid w:val="001D2916"/>
    <w:rsid w:val="001D56D9"/>
    <w:rsid w:val="001D5A15"/>
    <w:rsid w:val="001D6D8E"/>
    <w:rsid w:val="001D6F4C"/>
    <w:rsid w:val="001E41D9"/>
    <w:rsid w:val="001E5387"/>
    <w:rsid w:val="001E56C8"/>
    <w:rsid w:val="001F2099"/>
    <w:rsid w:val="001F388E"/>
    <w:rsid w:val="001F4B75"/>
    <w:rsid w:val="001F5AA2"/>
    <w:rsid w:val="001F5D4F"/>
    <w:rsid w:val="001F6907"/>
    <w:rsid w:val="00215D4D"/>
    <w:rsid w:val="00224377"/>
    <w:rsid w:val="00225811"/>
    <w:rsid w:val="00226D12"/>
    <w:rsid w:val="00230135"/>
    <w:rsid w:val="00230E4E"/>
    <w:rsid w:val="0023295F"/>
    <w:rsid w:val="00232BD5"/>
    <w:rsid w:val="00234738"/>
    <w:rsid w:val="002366DC"/>
    <w:rsid w:val="002374AA"/>
    <w:rsid w:val="00241FF5"/>
    <w:rsid w:val="0024306E"/>
    <w:rsid w:val="002433C8"/>
    <w:rsid w:val="00245CE5"/>
    <w:rsid w:val="00251112"/>
    <w:rsid w:val="0025363D"/>
    <w:rsid w:val="002541CC"/>
    <w:rsid w:val="0026579E"/>
    <w:rsid w:val="0026735A"/>
    <w:rsid w:val="00270F19"/>
    <w:rsid w:val="00275451"/>
    <w:rsid w:val="00277565"/>
    <w:rsid w:val="00277E0C"/>
    <w:rsid w:val="002805CF"/>
    <w:rsid w:val="00280839"/>
    <w:rsid w:val="002828C2"/>
    <w:rsid w:val="00283828"/>
    <w:rsid w:val="0028621C"/>
    <w:rsid w:val="00286FFD"/>
    <w:rsid w:val="0029002E"/>
    <w:rsid w:val="00290B60"/>
    <w:rsid w:val="002A1B60"/>
    <w:rsid w:val="002A2AC5"/>
    <w:rsid w:val="002A436D"/>
    <w:rsid w:val="002A4868"/>
    <w:rsid w:val="002A4EB9"/>
    <w:rsid w:val="002B0D7C"/>
    <w:rsid w:val="002B2D78"/>
    <w:rsid w:val="002B4213"/>
    <w:rsid w:val="002B7046"/>
    <w:rsid w:val="002B7874"/>
    <w:rsid w:val="002C0E93"/>
    <w:rsid w:val="002C1F63"/>
    <w:rsid w:val="002C21A9"/>
    <w:rsid w:val="002C247D"/>
    <w:rsid w:val="002C281F"/>
    <w:rsid w:val="002C38CC"/>
    <w:rsid w:val="002C50DD"/>
    <w:rsid w:val="002C5AA3"/>
    <w:rsid w:val="002C5C49"/>
    <w:rsid w:val="002D1C28"/>
    <w:rsid w:val="002D233C"/>
    <w:rsid w:val="002E1820"/>
    <w:rsid w:val="002F3CC2"/>
    <w:rsid w:val="002F4052"/>
    <w:rsid w:val="002F6AEB"/>
    <w:rsid w:val="003007FB"/>
    <w:rsid w:val="00301BDE"/>
    <w:rsid w:val="00303EEB"/>
    <w:rsid w:val="003042AB"/>
    <w:rsid w:val="00310082"/>
    <w:rsid w:val="0031222B"/>
    <w:rsid w:val="00315F24"/>
    <w:rsid w:val="00316C5A"/>
    <w:rsid w:val="00316F90"/>
    <w:rsid w:val="00317AD7"/>
    <w:rsid w:val="00320898"/>
    <w:rsid w:val="00320C01"/>
    <w:rsid w:val="003211BA"/>
    <w:rsid w:val="00322311"/>
    <w:rsid w:val="00324395"/>
    <w:rsid w:val="00324E5D"/>
    <w:rsid w:val="00325C7F"/>
    <w:rsid w:val="00327863"/>
    <w:rsid w:val="00327E63"/>
    <w:rsid w:val="00327F97"/>
    <w:rsid w:val="00330425"/>
    <w:rsid w:val="003360BF"/>
    <w:rsid w:val="003375BE"/>
    <w:rsid w:val="00337E1D"/>
    <w:rsid w:val="00340654"/>
    <w:rsid w:val="00342809"/>
    <w:rsid w:val="003451DA"/>
    <w:rsid w:val="00347AE7"/>
    <w:rsid w:val="00352077"/>
    <w:rsid w:val="00354E02"/>
    <w:rsid w:val="00361A3E"/>
    <w:rsid w:val="00361BC7"/>
    <w:rsid w:val="003663C3"/>
    <w:rsid w:val="00370A87"/>
    <w:rsid w:val="003737A9"/>
    <w:rsid w:val="00373F1A"/>
    <w:rsid w:val="00376194"/>
    <w:rsid w:val="00376A7A"/>
    <w:rsid w:val="00381B0F"/>
    <w:rsid w:val="0038310E"/>
    <w:rsid w:val="00385EB9"/>
    <w:rsid w:val="00394003"/>
    <w:rsid w:val="00394E29"/>
    <w:rsid w:val="00396F98"/>
    <w:rsid w:val="003A2161"/>
    <w:rsid w:val="003A4024"/>
    <w:rsid w:val="003A4A37"/>
    <w:rsid w:val="003A501D"/>
    <w:rsid w:val="003A6FE3"/>
    <w:rsid w:val="003B0B04"/>
    <w:rsid w:val="003B203B"/>
    <w:rsid w:val="003B25AE"/>
    <w:rsid w:val="003B4DB3"/>
    <w:rsid w:val="003C0C00"/>
    <w:rsid w:val="003C21B8"/>
    <w:rsid w:val="003C238A"/>
    <w:rsid w:val="003C2A39"/>
    <w:rsid w:val="003C6D9B"/>
    <w:rsid w:val="003C737B"/>
    <w:rsid w:val="003C74C7"/>
    <w:rsid w:val="003D120B"/>
    <w:rsid w:val="003D1BCC"/>
    <w:rsid w:val="003F32B9"/>
    <w:rsid w:val="003F3E1A"/>
    <w:rsid w:val="00401B7F"/>
    <w:rsid w:val="004024C5"/>
    <w:rsid w:val="004032AB"/>
    <w:rsid w:val="00403383"/>
    <w:rsid w:val="004042C5"/>
    <w:rsid w:val="00410484"/>
    <w:rsid w:val="0041119F"/>
    <w:rsid w:val="00414CB4"/>
    <w:rsid w:val="004163C4"/>
    <w:rsid w:val="00416D9F"/>
    <w:rsid w:val="00421605"/>
    <w:rsid w:val="00425EE9"/>
    <w:rsid w:val="00430E1F"/>
    <w:rsid w:val="00435CB2"/>
    <w:rsid w:val="004412BE"/>
    <w:rsid w:val="004433DE"/>
    <w:rsid w:val="00444AD0"/>
    <w:rsid w:val="00445457"/>
    <w:rsid w:val="00447CCF"/>
    <w:rsid w:val="004508C3"/>
    <w:rsid w:val="00451F08"/>
    <w:rsid w:val="004551A7"/>
    <w:rsid w:val="00457F44"/>
    <w:rsid w:val="004601A0"/>
    <w:rsid w:val="00460AC8"/>
    <w:rsid w:val="0046550C"/>
    <w:rsid w:val="00466060"/>
    <w:rsid w:val="0046657E"/>
    <w:rsid w:val="00475910"/>
    <w:rsid w:val="00475969"/>
    <w:rsid w:val="00480526"/>
    <w:rsid w:val="00480C67"/>
    <w:rsid w:val="00495C4A"/>
    <w:rsid w:val="004A0E98"/>
    <w:rsid w:val="004A172C"/>
    <w:rsid w:val="004A7ACF"/>
    <w:rsid w:val="004B6213"/>
    <w:rsid w:val="004C11B7"/>
    <w:rsid w:val="004C1D22"/>
    <w:rsid w:val="004C7093"/>
    <w:rsid w:val="004D157C"/>
    <w:rsid w:val="004D1A33"/>
    <w:rsid w:val="004D7A15"/>
    <w:rsid w:val="004E0B03"/>
    <w:rsid w:val="004E25AF"/>
    <w:rsid w:val="004E2FCE"/>
    <w:rsid w:val="004E651E"/>
    <w:rsid w:val="004E6A1A"/>
    <w:rsid w:val="004F04CA"/>
    <w:rsid w:val="00505E06"/>
    <w:rsid w:val="00511E0E"/>
    <w:rsid w:val="00514C50"/>
    <w:rsid w:val="00517713"/>
    <w:rsid w:val="00517A63"/>
    <w:rsid w:val="00520DF0"/>
    <w:rsid w:val="00521EE7"/>
    <w:rsid w:val="0052389A"/>
    <w:rsid w:val="00526093"/>
    <w:rsid w:val="00534663"/>
    <w:rsid w:val="00535691"/>
    <w:rsid w:val="0053629F"/>
    <w:rsid w:val="00537F47"/>
    <w:rsid w:val="00540127"/>
    <w:rsid w:val="00541778"/>
    <w:rsid w:val="005421C0"/>
    <w:rsid w:val="005432C0"/>
    <w:rsid w:val="00554E31"/>
    <w:rsid w:val="0056280C"/>
    <w:rsid w:val="00562F66"/>
    <w:rsid w:val="005724AF"/>
    <w:rsid w:val="00575E2D"/>
    <w:rsid w:val="0057717E"/>
    <w:rsid w:val="00582658"/>
    <w:rsid w:val="00583087"/>
    <w:rsid w:val="00584779"/>
    <w:rsid w:val="00586A5F"/>
    <w:rsid w:val="00586EF3"/>
    <w:rsid w:val="005942B5"/>
    <w:rsid w:val="005952B2"/>
    <w:rsid w:val="005963CB"/>
    <w:rsid w:val="00597519"/>
    <w:rsid w:val="005B18B3"/>
    <w:rsid w:val="005B52FA"/>
    <w:rsid w:val="005B7E68"/>
    <w:rsid w:val="005C33D5"/>
    <w:rsid w:val="005C48D9"/>
    <w:rsid w:val="005C55D6"/>
    <w:rsid w:val="005C5C6A"/>
    <w:rsid w:val="005C5EC6"/>
    <w:rsid w:val="005D447A"/>
    <w:rsid w:val="005D4EBD"/>
    <w:rsid w:val="005D57A1"/>
    <w:rsid w:val="005D5D45"/>
    <w:rsid w:val="005E21F2"/>
    <w:rsid w:val="005E3285"/>
    <w:rsid w:val="005E43FD"/>
    <w:rsid w:val="005E5851"/>
    <w:rsid w:val="005E5E74"/>
    <w:rsid w:val="005E7A1D"/>
    <w:rsid w:val="005E7FC1"/>
    <w:rsid w:val="005F0A9D"/>
    <w:rsid w:val="005F0DEC"/>
    <w:rsid w:val="005F12BF"/>
    <w:rsid w:val="005F6870"/>
    <w:rsid w:val="005F6E51"/>
    <w:rsid w:val="005F7DAC"/>
    <w:rsid w:val="0060295F"/>
    <w:rsid w:val="00603E43"/>
    <w:rsid w:val="006061E6"/>
    <w:rsid w:val="006102BD"/>
    <w:rsid w:val="0061153A"/>
    <w:rsid w:val="00611C2D"/>
    <w:rsid w:val="0061482B"/>
    <w:rsid w:val="006153A5"/>
    <w:rsid w:val="0061559C"/>
    <w:rsid w:val="006162DB"/>
    <w:rsid w:val="00616428"/>
    <w:rsid w:val="00625858"/>
    <w:rsid w:val="00630DCA"/>
    <w:rsid w:val="0063281C"/>
    <w:rsid w:val="00637358"/>
    <w:rsid w:val="006416D7"/>
    <w:rsid w:val="00642EC7"/>
    <w:rsid w:val="00644860"/>
    <w:rsid w:val="006474B7"/>
    <w:rsid w:val="006554E1"/>
    <w:rsid w:val="00661371"/>
    <w:rsid w:val="006641C6"/>
    <w:rsid w:val="00665581"/>
    <w:rsid w:val="00665B3A"/>
    <w:rsid w:val="00667610"/>
    <w:rsid w:val="00671AC7"/>
    <w:rsid w:val="00673701"/>
    <w:rsid w:val="006876C4"/>
    <w:rsid w:val="00690F1F"/>
    <w:rsid w:val="00695767"/>
    <w:rsid w:val="006A34DD"/>
    <w:rsid w:val="006A39EE"/>
    <w:rsid w:val="006A55D6"/>
    <w:rsid w:val="006A6242"/>
    <w:rsid w:val="006A675E"/>
    <w:rsid w:val="006A71B8"/>
    <w:rsid w:val="006A7A5A"/>
    <w:rsid w:val="006A7CF2"/>
    <w:rsid w:val="006B0914"/>
    <w:rsid w:val="006B2B91"/>
    <w:rsid w:val="006B4EFA"/>
    <w:rsid w:val="006C064B"/>
    <w:rsid w:val="006C7CFB"/>
    <w:rsid w:val="006D1E9D"/>
    <w:rsid w:val="006D2E7D"/>
    <w:rsid w:val="006E1C57"/>
    <w:rsid w:val="006E30A2"/>
    <w:rsid w:val="006E4132"/>
    <w:rsid w:val="006E4E04"/>
    <w:rsid w:val="006F51C1"/>
    <w:rsid w:val="006F7D57"/>
    <w:rsid w:val="00701FBB"/>
    <w:rsid w:val="0070508F"/>
    <w:rsid w:val="007107BD"/>
    <w:rsid w:val="0071674A"/>
    <w:rsid w:val="00720036"/>
    <w:rsid w:val="007248F3"/>
    <w:rsid w:val="00727FFC"/>
    <w:rsid w:val="007308E9"/>
    <w:rsid w:val="0073134D"/>
    <w:rsid w:val="007340AC"/>
    <w:rsid w:val="0073568B"/>
    <w:rsid w:val="00736510"/>
    <w:rsid w:val="0074312F"/>
    <w:rsid w:val="00747542"/>
    <w:rsid w:val="00747B61"/>
    <w:rsid w:val="007513E4"/>
    <w:rsid w:val="0075448C"/>
    <w:rsid w:val="00760F45"/>
    <w:rsid w:val="007637DE"/>
    <w:rsid w:val="00767F20"/>
    <w:rsid w:val="007708F0"/>
    <w:rsid w:val="007739C6"/>
    <w:rsid w:val="0077466E"/>
    <w:rsid w:val="00776953"/>
    <w:rsid w:val="00782433"/>
    <w:rsid w:val="00782C13"/>
    <w:rsid w:val="00792659"/>
    <w:rsid w:val="00792738"/>
    <w:rsid w:val="00793709"/>
    <w:rsid w:val="00793792"/>
    <w:rsid w:val="00795377"/>
    <w:rsid w:val="007A038F"/>
    <w:rsid w:val="007A5CB8"/>
    <w:rsid w:val="007A6FC9"/>
    <w:rsid w:val="007B072F"/>
    <w:rsid w:val="007B0ADB"/>
    <w:rsid w:val="007B3500"/>
    <w:rsid w:val="007B47E7"/>
    <w:rsid w:val="007B6B37"/>
    <w:rsid w:val="007B7CFA"/>
    <w:rsid w:val="007B7E73"/>
    <w:rsid w:val="007C4AA5"/>
    <w:rsid w:val="007C5380"/>
    <w:rsid w:val="007C7097"/>
    <w:rsid w:val="007C730A"/>
    <w:rsid w:val="007C7768"/>
    <w:rsid w:val="007E41E6"/>
    <w:rsid w:val="007E7187"/>
    <w:rsid w:val="007E77C5"/>
    <w:rsid w:val="007F7077"/>
    <w:rsid w:val="00804D4C"/>
    <w:rsid w:val="00812CD2"/>
    <w:rsid w:val="00813973"/>
    <w:rsid w:val="008158A7"/>
    <w:rsid w:val="00821F63"/>
    <w:rsid w:val="0082690F"/>
    <w:rsid w:val="00830C88"/>
    <w:rsid w:val="00831122"/>
    <w:rsid w:val="0083143C"/>
    <w:rsid w:val="00832D45"/>
    <w:rsid w:val="00833D6B"/>
    <w:rsid w:val="00840978"/>
    <w:rsid w:val="00840BF9"/>
    <w:rsid w:val="00843E75"/>
    <w:rsid w:val="0084472A"/>
    <w:rsid w:val="00844B0E"/>
    <w:rsid w:val="008513BF"/>
    <w:rsid w:val="0085168A"/>
    <w:rsid w:val="00854AC7"/>
    <w:rsid w:val="00855458"/>
    <w:rsid w:val="008565F3"/>
    <w:rsid w:val="0086034D"/>
    <w:rsid w:val="00867CFE"/>
    <w:rsid w:val="00872C75"/>
    <w:rsid w:val="00875558"/>
    <w:rsid w:val="00875DF6"/>
    <w:rsid w:val="00876A4A"/>
    <w:rsid w:val="00877534"/>
    <w:rsid w:val="00880921"/>
    <w:rsid w:val="00880EFB"/>
    <w:rsid w:val="0088190F"/>
    <w:rsid w:val="00881BFB"/>
    <w:rsid w:val="00884C77"/>
    <w:rsid w:val="00886D39"/>
    <w:rsid w:val="008961C4"/>
    <w:rsid w:val="00896D8F"/>
    <w:rsid w:val="008A2B34"/>
    <w:rsid w:val="008B0E79"/>
    <w:rsid w:val="008B1714"/>
    <w:rsid w:val="008B39EF"/>
    <w:rsid w:val="008C0EA5"/>
    <w:rsid w:val="008C10A3"/>
    <w:rsid w:val="008C1689"/>
    <w:rsid w:val="008C1BF0"/>
    <w:rsid w:val="008C2452"/>
    <w:rsid w:val="008C313E"/>
    <w:rsid w:val="008C6862"/>
    <w:rsid w:val="008C771D"/>
    <w:rsid w:val="008D0867"/>
    <w:rsid w:val="008D10C9"/>
    <w:rsid w:val="008D1562"/>
    <w:rsid w:val="008D25D1"/>
    <w:rsid w:val="008D344E"/>
    <w:rsid w:val="008D5AE0"/>
    <w:rsid w:val="008D7519"/>
    <w:rsid w:val="008E38E3"/>
    <w:rsid w:val="008E72A1"/>
    <w:rsid w:val="008E747B"/>
    <w:rsid w:val="008F1863"/>
    <w:rsid w:val="009074A7"/>
    <w:rsid w:val="00910A21"/>
    <w:rsid w:val="009145B1"/>
    <w:rsid w:val="0091472C"/>
    <w:rsid w:val="0092463C"/>
    <w:rsid w:val="009271FB"/>
    <w:rsid w:val="00930ACA"/>
    <w:rsid w:val="00935D62"/>
    <w:rsid w:val="0094036B"/>
    <w:rsid w:val="00940FB2"/>
    <w:rsid w:val="00946989"/>
    <w:rsid w:val="009508FB"/>
    <w:rsid w:val="00953947"/>
    <w:rsid w:val="00953CE3"/>
    <w:rsid w:val="0095444B"/>
    <w:rsid w:val="00956103"/>
    <w:rsid w:val="009572BA"/>
    <w:rsid w:val="009670ED"/>
    <w:rsid w:val="0096746F"/>
    <w:rsid w:val="00970316"/>
    <w:rsid w:val="009703E9"/>
    <w:rsid w:val="00973D6A"/>
    <w:rsid w:val="0097496F"/>
    <w:rsid w:val="00982F53"/>
    <w:rsid w:val="00983AE5"/>
    <w:rsid w:val="0098430E"/>
    <w:rsid w:val="00985359"/>
    <w:rsid w:val="009905AB"/>
    <w:rsid w:val="00990A4C"/>
    <w:rsid w:val="00996D0A"/>
    <w:rsid w:val="009971FE"/>
    <w:rsid w:val="009A0002"/>
    <w:rsid w:val="009A13FA"/>
    <w:rsid w:val="009A746D"/>
    <w:rsid w:val="009B1172"/>
    <w:rsid w:val="009B4B0D"/>
    <w:rsid w:val="009B50C5"/>
    <w:rsid w:val="009B5310"/>
    <w:rsid w:val="009B7F11"/>
    <w:rsid w:val="009C53BF"/>
    <w:rsid w:val="009D1392"/>
    <w:rsid w:val="009D16AD"/>
    <w:rsid w:val="009D1BCB"/>
    <w:rsid w:val="009D5C4C"/>
    <w:rsid w:val="009E02CE"/>
    <w:rsid w:val="009E79BC"/>
    <w:rsid w:val="009F2901"/>
    <w:rsid w:val="009F48C5"/>
    <w:rsid w:val="009F593D"/>
    <w:rsid w:val="009F6011"/>
    <w:rsid w:val="00A0185B"/>
    <w:rsid w:val="00A03CE0"/>
    <w:rsid w:val="00A041B0"/>
    <w:rsid w:val="00A0438F"/>
    <w:rsid w:val="00A061E8"/>
    <w:rsid w:val="00A106B2"/>
    <w:rsid w:val="00A10B2B"/>
    <w:rsid w:val="00A16697"/>
    <w:rsid w:val="00A174C9"/>
    <w:rsid w:val="00A17F45"/>
    <w:rsid w:val="00A23429"/>
    <w:rsid w:val="00A24408"/>
    <w:rsid w:val="00A32359"/>
    <w:rsid w:val="00A3332C"/>
    <w:rsid w:val="00A33958"/>
    <w:rsid w:val="00A40659"/>
    <w:rsid w:val="00A41E2B"/>
    <w:rsid w:val="00A43E93"/>
    <w:rsid w:val="00A4443B"/>
    <w:rsid w:val="00A44CE5"/>
    <w:rsid w:val="00A44FC8"/>
    <w:rsid w:val="00A52703"/>
    <w:rsid w:val="00A56DF7"/>
    <w:rsid w:val="00A57634"/>
    <w:rsid w:val="00A579FE"/>
    <w:rsid w:val="00A57EDC"/>
    <w:rsid w:val="00A62846"/>
    <w:rsid w:val="00A62A5D"/>
    <w:rsid w:val="00A66857"/>
    <w:rsid w:val="00A66D27"/>
    <w:rsid w:val="00A67721"/>
    <w:rsid w:val="00A70AD4"/>
    <w:rsid w:val="00A71AE6"/>
    <w:rsid w:val="00A7455E"/>
    <w:rsid w:val="00A75C10"/>
    <w:rsid w:val="00A84398"/>
    <w:rsid w:val="00A843C8"/>
    <w:rsid w:val="00A87A2D"/>
    <w:rsid w:val="00A949CA"/>
    <w:rsid w:val="00A95AAC"/>
    <w:rsid w:val="00AA22F8"/>
    <w:rsid w:val="00AA30E8"/>
    <w:rsid w:val="00AA538F"/>
    <w:rsid w:val="00AA74D0"/>
    <w:rsid w:val="00AB0506"/>
    <w:rsid w:val="00AB1EC6"/>
    <w:rsid w:val="00AB2FE6"/>
    <w:rsid w:val="00AB3AE8"/>
    <w:rsid w:val="00AB3B2C"/>
    <w:rsid w:val="00AB4171"/>
    <w:rsid w:val="00AB575C"/>
    <w:rsid w:val="00AB5E87"/>
    <w:rsid w:val="00AC4AF7"/>
    <w:rsid w:val="00AC660A"/>
    <w:rsid w:val="00AD59F1"/>
    <w:rsid w:val="00AD5F55"/>
    <w:rsid w:val="00AD782B"/>
    <w:rsid w:val="00AE0F1E"/>
    <w:rsid w:val="00AE4B10"/>
    <w:rsid w:val="00AE5A19"/>
    <w:rsid w:val="00AF49D4"/>
    <w:rsid w:val="00AF618D"/>
    <w:rsid w:val="00AF7C8F"/>
    <w:rsid w:val="00B03513"/>
    <w:rsid w:val="00B03834"/>
    <w:rsid w:val="00B06535"/>
    <w:rsid w:val="00B0759C"/>
    <w:rsid w:val="00B07DC1"/>
    <w:rsid w:val="00B07E8C"/>
    <w:rsid w:val="00B12200"/>
    <w:rsid w:val="00B13F55"/>
    <w:rsid w:val="00B17431"/>
    <w:rsid w:val="00B2025F"/>
    <w:rsid w:val="00B21C2D"/>
    <w:rsid w:val="00B27DB4"/>
    <w:rsid w:val="00B3139D"/>
    <w:rsid w:val="00B31B49"/>
    <w:rsid w:val="00B32991"/>
    <w:rsid w:val="00B33085"/>
    <w:rsid w:val="00B4136B"/>
    <w:rsid w:val="00B418A6"/>
    <w:rsid w:val="00B453FF"/>
    <w:rsid w:val="00B53B7E"/>
    <w:rsid w:val="00B54B59"/>
    <w:rsid w:val="00B57451"/>
    <w:rsid w:val="00B6040E"/>
    <w:rsid w:val="00B66C9B"/>
    <w:rsid w:val="00B71A82"/>
    <w:rsid w:val="00B75B79"/>
    <w:rsid w:val="00B80EDD"/>
    <w:rsid w:val="00B81131"/>
    <w:rsid w:val="00B828D6"/>
    <w:rsid w:val="00B87B88"/>
    <w:rsid w:val="00B91FDB"/>
    <w:rsid w:val="00B92053"/>
    <w:rsid w:val="00B94734"/>
    <w:rsid w:val="00BA2BD3"/>
    <w:rsid w:val="00BA747D"/>
    <w:rsid w:val="00BB0436"/>
    <w:rsid w:val="00BB52AE"/>
    <w:rsid w:val="00BB5F60"/>
    <w:rsid w:val="00BB63F9"/>
    <w:rsid w:val="00BC49FF"/>
    <w:rsid w:val="00BD5A79"/>
    <w:rsid w:val="00BE11D3"/>
    <w:rsid w:val="00BE38EB"/>
    <w:rsid w:val="00BE6DD2"/>
    <w:rsid w:val="00BE77A5"/>
    <w:rsid w:val="00BF37AC"/>
    <w:rsid w:val="00BF3BF7"/>
    <w:rsid w:val="00BF4D4F"/>
    <w:rsid w:val="00BF6466"/>
    <w:rsid w:val="00C00379"/>
    <w:rsid w:val="00C0094F"/>
    <w:rsid w:val="00C010EE"/>
    <w:rsid w:val="00C02450"/>
    <w:rsid w:val="00C02E84"/>
    <w:rsid w:val="00C17525"/>
    <w:rsid w:val="00C252D8"/>
    <w:rsid w:val="00C310EF"/>
    <w:rsid w:val="00C31907"/>
    <w:rsid w:val="00C31A8D"/>
    <w:rsid w:val="00C323C7"/>
    <w:rsid w:val="00C3451B"/>
    <w:rsid w:val="00C36497"/>
    <w:rsid w:val="00C3703C"/>
    <w:rsid w:val="00C37E63"/>
    <w:rsid w:val="00C40593"/>
    <w:rsid w:val="00C41DA0"/>
    <w:rsid w:val="00C47771"/>
    <w:rsid w:val="00C54117"/>
    <w:rsid w:val="00C569A5"/>
    <w:rsid w:val="00C607F9"/>
    <w:rsid w:val="00C60D75"/>
    <w:rsid w:val="00C6193A"/>
    <w:rsid w:val="00C62FBD"/>
    <w:rsid w:val="00C646F2"/>
    <w:rsid w:val="00C67165"/>
    <w:rsid w:val="00C70D6A"/>
    <w:rsid w:val="00C70E93"/>
    <w:rsid w:val="00C71E59"/>
    <w:rsid w:val="00C76247"/>
    <w:rsid w:val="00C807C0"/>
    <w:rsid w:val="00C80D8E"/>
    <w:rsid w:val="00C82AC8"/>
    <w:rsid w:val="00C83C67"/>
    <w:rsid w:val="00C855DC"/>
    <w:rsid w:val="00C85987"/>
    <w:rsid w:val="00C87F7B"/>
    <w:rsid w:val="00C90124"/>
    <w:rsid w:val="00C9030A"/>
    <w:rsid w:val="00C90695"/>
    <w:rsid w:val="00C91005"/>
    <w:rsid w:val="00C930CE"/>
    <w:rsid w:val="00C943ED"/>
    <w:rsid w:val="00C95235"/>
    <w:rsid w:val="00C97A15"/>
    <w:rsid w:val="00C97DD9"/>
    <w:rsid w:val="00CA1EEF"/>
    <w:rsid w:val="00CA4511"/>
    <w:rsid w:val="00CB5317"/>
    <w:rsid w:val="00CB7481"/>
    <w:rsid w:val="00CC02BF"/>
    <w:rsid w:val="00CC2093"/>
    <w:rsid w:val="00CD1DC3"/>
    <w:rsid w:val="00CE3620"/>
    <w:rsid w:val="00CE394B"/>
    <w:rsid w:val="00CE3CDA"/>
    <w:rsid w:val="00CE4204"/>
    <w:rsid w:val="00CE6FD3"/>
    <w:rsid w:val="00CF15E2"/>
    <w:rsid w:val="00CF1B7F"/>
    <w:rsid w:val="00CF34ED"/>
    <w:rsid w:val="00CF415B"/>
    <w:rsid w:val="00CF426B"/>
    <w:rsid w:val="00CF5560"/>
    <w:rsid w:val="00CF7E54"/>
    <w:rsid w:val="00D00AF8"/>
    <w:rsid w:val="00D06D3C"/>
    <w:rsid w:val="00D13FE6"/>
    <w:rsid w:val="00D242A3"/>
    <w:rsid w:val="00D259B8"/>
    <w:rsid w:val="00D262E2"/>
    <w:rsid w:val="00D26A6A"/>
    <w:rsid w:val="00D3321B"/>
    <w:rsid w:val="00D33380"/>
    <w:rsid w:val="00D33942"/>
    <w:rsid w:val="00D360DD"/>
    <w:rsid w:val="00D42246"/>
    <w:rsid w:val="00D44263"/>
    <w:rsid w:val="00D45106"/>
    <w:rsid w:val="00D46EFF"/>
    <w:rsid w:val="00D65668"/>
    <w:rsid w:val="00D66104"/>
    <w:rsid w:val="00D738E8"/>
    <w:rsid w:val="00D762A1"/>
    <w:rsid w:val="00D806CE"/>
    <w:rsid w:val="00D807B6"/>
    <w:rsid w:val="00D80869"/>
    <w:rsid w:val="00D8641E"/>
    <w:rsid w:val="00D90B63"/>
    <w:rsid w:val="00D9365A"/>
    <w:rsid w:val="00D93F26"/>
    <w:rsid w:val="00DA1976"/>
    <w:rsid w:val="00DA4C95"/>
    <w:rsid w:val="00DA4E19"/>
    <w:rsid w:val="00DA67D2"/>
    <w:rsid w:val="00DA6CC2"/>
    <w:rsid w:val="00DB1100"/>
    <w:rsid w:val="00DB259B"/>
    <w:rsid w:val="00DB4896"/>
    <w:rsid w:val="00DB52C6"/>
    <w:rsid w:val="00DC2E90"/>
    <w:rsid w:val="00DC549B"/>
    <w:rsid w:val="00DC7D0A"/>
    <w:rsid w:val="00DD213F"/>
    <w:rsid w:val="00DD61EF"/>
    <w:rsid w:val="00DF0429"/>
    <w:rsid w:val="00DF129F"/>
    <w:rsid w:val="00DF54AC"/>
    <w:rsid w:val="00E00482"/>
    <w:rsid w:val="00E01233"/>
    <w:rsid w:val="00E03AED"/>
    <w:rsid w:val="00E06B9F"/>
    <w:rsid w:val="00E07446"/>
    <w:rsid w:val="00E10DE0"/>
    <w:rsid w:val="00E12529"/>
    <w:rsid w:val="00E17B78"/>
    <w:rsid w:val="00E22106"/>
    <w:rsid w:val="00E22248"/>
    <w:rsid w:val="00E250BC"/>
    <w:rsid w:val="00E2550F"/>
    <w:rsid w:val="00E317D7"/>
    <w:rsid w:val="00E32272"/>
    <w:rsid w:val="00E3537E"/>
    <w:rsid w:val="00E35BAE"/>
    <w:rsid w:val="00E35F73"/>
    <w:rsid w:val="00E37B9A"/>
    <w:rsid w:val="00E4067D"/>
    <w:rsid w:val="00E4187B"/>
    <w:rsid w:val="00E41ADE"/>
    <w:rsid w:val="00E42E72"/>
    <w:rsid w:val="00E441BE"/>
    <w:rsid w:val="00E47245"/>
    <w:rsid w:val="00E475CE"/>
    <w:rsid w:val="00E47655"/>
    <w:rsid w:val="00E549EF"/>
    <w:rsid w:val="00E55A27"/>
    <w:rsid w:val="00E57FCF"/>
    <w:rsid w:val="00E611EA"/>
    <w:rsid w:val="00E66725"/>
    <w:rsid w:val="00E673FF"/>
    <w:rsid w:val="00E70A09"/>
    <w:rsid w:val="00E721E6"/>
    <w:rsid w:val="00E73A72"/>
    <w:rsid w:val="00E83CCA"/>
    <w:rsid w:val="00E859FE"/>
    <w:rsid w:val="00E912BC"/>
    <w:rsid w:val="00E94BBE"/>
    <w:rsid w:val="00E95ED1"/>
    <w:rsid w:val="00E97CE1"/>
    <w:rsid w:val="00EA1AFE"/>
    <w:rsid w:val="00EA33DD"/>
    <w:rsid w:val="00EB277C"/>
    <w:rsid w:val="00EB3C02"/>
    <w:rsid w:val="00EB4C3E"/>
    <w:rsid w:val="00EB6F9F"/>
    <w:rsid w:val="00EB72BA"/>
    <w:rsid w:val="00EC1D15"/>
    <w:rsid w:val="00EC324E"/>
    <w:rsid w:val="00EC351A"/>
    <w:rsid w:val="00ED0C7B"/>
    <w:rsid w:val="00ED65E3"/>
    <w:rsid w:val="00ED6C19"/>
    <w:rsid w:val="00ED767D"/>
    <w:rsid w:val="00EE37E9"/>
    <w:rsid w:val="00EF09B6"/>
    <w:rsid w:val="00EF1CFE"/>
    <w:rsid w:val="00EF1FF9"/>
    <w:rsid w:val="00EF584F"/>
    <w:rsid w:val="00EF7DCE"/>
    <w:rsid w:val="00F013FF"/>
    <w:rsid w:val="00F0373C"/>
    <w:rsid w:val="00F063E6"/>
    <w:rsid w:val="00F071C3"/>
    <w:rsid w:val="00F12960"/>
    <w:rsid w:val="00F12FCD"/>
    <w:rsid w:val="00F14030"/>
    <w:rsid w:val="00F1566F"/>
    <w:rsid w:val="00F15ABC"/>
    <w:rsid w:val="00F17971"/>
    <w:rsid w:val="00F233C1"/>
    <w:rsid w:val="00F24015"/>
    <w:rsid w:val="00F3064A"/>
    <w:rsid w:val="00F30E18"/>
    <w:rsid w:val="00F3129A"/>
    <w:rsid w:val="00F31854"/>
    <w:rsid w:val="00F323EC"/>
    <w:rsid w:val="00F35258"/>
    <w:rsid w:val="00F35BD8"/>
    <w:rsid w:val="00F41FB7"/>
    <w:rsid w:val="00F4295B"/>
    <w:rsid w:val="00F42D2A"/>
    <w:rsid w:val="00F43113"/>
    <w:rsid w:val="00F4667A"/>
    <w:rsid w:val="00F475B6"/>
    <w:rsid w:val="00F53D24"/>
    <w:rsid w:val="00F55F38"/>
    <w:rsid w:val="00F630B8"/>
    <w:rsid w:val="00F673FA"/>
    <w:rsid w:val="00F728AA"/>
    <w:rsid w:val="00F733B7"/>
    <w:rsid w:val="00F804E1"/>
    <w:rsid w:val="00F81765"/>
    <w:rsid w:val="00F820DD"/>
    <w:rsid w:val="00F833F4"/>
    <w:rsid w:val="00F83E69"/>
    <w:rsid w:val="00F84039"/>
    <w:rsid w:val="00F84BFB"/>
    <w:rsid w:val="00F96504"/>
    <w:rsid w:val="00F96DBB"/>
    <w:rsid w:val="00FA1DBB"/>
    <w:rsid w:val="00FA2A30"/>
    <w:rsid w:val="00FA2A54"/>
    <w:rsid w:val="00FA3F4B"/>
    <w:rsid w:val="00FA7266"/>
    <w:rsid w:val="00FA7B1E"/>
    <w:rsid w:val="00FB007C"/>
    <w:rsid w:val="00FB1123"/>
    <w:rsid w:val="00FB1D91"/>
    <w:rsid w:val="00FB6905"/>
    <w:rsid w:val="00FC00DC"/>
    <w:rsid w:val="00FC787D"/>
    <w:rsid w:val="00FD0404"/>
    <w:rsid w:val="00FD1FC9"/>
    <w:rsid w:val="00FE2ED8"/>
    <w:rsid w:val="00FE4CA5"/>
    <w:rsid w:val="00FE72C6"/>
    <w:rsid w:val="00FF0F15"/>
    <w:rsid w:val="00FF2BA5"/>
    <w:rsid w:val="00FF3981"/>
    <w:rsid w:val="00FF3C9D"/>
    <w:rsid w:val="00FF3CBA"/>
    <w:rsid w:val="00FF4934"/>
    <w:rsid w:val="00FF666A"/>
    <w:rsid w:val="00FF6F22"/>
    <w:rsid w:val="00FF7F6C"/>
    <w:rsid w:val="7A2B452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644153C"/>
  <w15:docId w15:val="{F879E506-30DF-443C-A03B-0F548F3C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F55"/>
    <w:pPr>
      <w:spacing w:line="260" w:lineRule="atLeast"/>
      <w:jc w:val="both"/>
    </w:pPr>
    <w:rPr>
      <w:rFonts w:ascii="Calibri" w:hAnsi="Calibri"/>
    </w:rPr>
  </w:style>
  <w:style w:type="paragraph" w:styleId="berschrift1">
    <w:name w:val="heading 1"/>
    <w:basedOn w:val="Standard"/>
    <w:next w:val="Text"/>
    <w:qFormat/>
    <w:rsid w:val="00876A4A"/>
    <w:pPr>
      <w:numPr>
        <w:numId w:val="4"/>
      </w:numPr>
      <w:spacing w:before="240" w:after="240"/>
      <w:ind w:right="2155"/>
      <w:outlineLvl w:val="0"/>
    </w:pPr>
    <w:rPr>
      <w:b/>
    </w:rPr>
  </w:style>
  <w:style w:type="paragraph" w:styleId="berschrift2">
    <w:name w:val="heading 2"/>
    <w:basedOn w:val="berschrift1"/>
    <w:next w:val="Text"/>
    <w:qFormat/>
    <w:rsid w:val="00876A4A"/>
    <w:pPr>
      <w:numPr>
        <w:ilvl w:val="1"/>
        <w:numId w:val="5"/>
      </w:numPr>
      <w:outlineLvl w:val="1"/>
    </w:pPr>
  </w:style>
  <w:style w:type="paragraph" w:styleId="berschrift3">
    <w:name w:val="heading 3"/>
    <w:basedOn w:val="berschrift1"/>
    <w:next w:val="Text"/>
    <w:qFormat/>
    <w:rsid w:val="00876A4A"/>
    <w:pPr>
      <w:numPr>
        <w:ilvl w:val="2"/>
        <w:numId w:val="6"/>
      </w:num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aliases w:val="Quote,kursiv"/>
    <w:basedOn w:val="Standard"/>
    <w:link w:val="TextChar"/>
    <w:qFormat/>
    <w:rsid w:val="00876A4A"/>
    <w:pPr>
      <w:spacing w:after="240"/>
      <w:ind w:right="2155"/>
    </w:pPr>
  </w:style>
  <w:style w:type="paragraph" w:styleId="Verzeichnis3">
    <w:name w:val="toc 3"/>
    <w:basedOn w:val="Standard"/>
    <w:next w:val="Standard"/>
    <w:semiHidden/>
    <w:rsid w:val="00876A4A"/>
    <w:pPr>
      <w:tabs>
        <w:tab w:val="right" w:leader="dot" w:pos="7825"/>
      </w:tabs>
      <w:ind w:left="851" w:hanging="851"/>
    </w:pPr>
    <w:rPr>
      <w:noProof/>
    </w:rPr>
  </w:style>
  <w:style w:type="paragraph" w:styleId="Verzeichnis2">
    <w:name w:val="toc 2"/>
    <w:basedOn w:val="Standard"/>
    <w:next w:val="Standard"/>
    <w:semiHidden/>
    <w:rsid w:val="00876A4A"/>
    <w:pPr>
      <w:tabs>
        <w:tab w:val="right" w:leader="dot" w:pos="7825"/>
      </w:tabs>
      <w:ind w:left="851" w:hanging="851"/>
    </w:pPr>
    <w:rPr>
      <w:noProof/>
    </w:rPr>
  </w:style>
  <w:style w:type="paragraph" w:styleId="Verzeichnis1">
    <w:name w:val="toc 1"/>
    <w:basedOn w:val="Standard"/>
    <w:next w:val="Standard"/>
    <w:semiHidden/>
    <w:rsid w:val="00876A4A"/>
    <w:pPr>
      <w:tabs>
        <w:tab w:val="right" w:leader="dot" w:pos="7825"/>
      </w:tabs>
      <w:spacing w:before="240" w:after="240"/>
      <w:ind w:left="851" w:right="2155" w:hanging="851"/>
    </w:pPr>
    <w:rPr>
      <w:b/>
      <w:noProof/>
    </w:rPr>
  </w:style>
  <w:style w:type="paragraph" w:styleId="Fuzeile">
    <w:name w:val="footer"/>
    <w:basedOn w:val="Standard"/>
    <w:rsid w:val="00876A4A"/>
    <w:rPr>
      <w:sz w:val="16"/>
    </w:rPr>
  </w:style>
  <w:style w:type="paragraph" w:styleId="Kopfzeile">
    <w:name w:val="header"/>
    <w:basedOn w:val="Standard"/>
    <w:rsid w:val="00876A4A"/>
  </w:style>
  <w:style w:type="character" w:styleId="Seitenzahl">
    <w:name w:val="page number"/>
    <w:rsid w:val="00876A4A"/>
    <w:rPr>
      <w:rFonts w:ascii="Arial" w:hAnsi="Arial"/>
      <w:sz w:val="20"/>
    </w:rPr>
  </w:style>
  <w:style w:type="paragraph" w:customStyle="1" w:styleId="einr2">
    <w:name w:val="einr.2"/>
    <w:basedOn w:val="Standard"/>
    <w:rsid w:val="00876A4A"/>
    <w:pPr>
      <w:numPr>
        <w:numId w:val="3"/>
      </w:numPr>
      <w:tabs>
        <w:tab w:val="clear" w:pos="700"/>
        <w:tab w:val="left" w:pos="680"/>
      </w:tabs>
      <w:ind w:right="2155"/>
    </w:pPr>
  </w:style>
  <w:style w:type="paragraph" w:customStyle="1" w:styleId="Berichtsart">
    <w:name w:val="Berichtsart"/>
    <w:basedOn w:val="Kopfzeile"/>
    <w:next w:val="Kopfzeile"/>
    <w:rsid w:val="00876A4A"/>
    <w:rPr>
      <w:b/>
      <w:sz w:val="28"/>
    </w:rPr>
  </w:style>
  <w:style w:type="paragraph" w:customStyle="1" w:styleId="einr1">
    <w:name w:val="einr.1"/>
    <w:basedOn w:val="Standard"/>
    <w:rsid w:val="00876A4A"/>
    <w:pPr>
      <w:numPr>
        <w:numId w:val="2"/>
      </w:numPr>
      <w:tabs>
        <w:tab w:val="clear" w:pos="360"/>
        <w:tab w:val="left" w:pos="340"/>
      </w:tabs>
      <w:ind w:right="2155"/>
    </w:pPr>
  </w:style>
  <w:style w:type="paragraph" w:styleId="Verzeichnis4">
    <w:name w:val="toc 4"/>
    <w:basedOn w:val="Standard"/>
    <w:next w:val="Standard"/>
    <w:autoRedefine/>
    <w:semiHidden/>
    <w:rsid w:val="00876A4A"/>
    <w:pPr>
      <w:tabs>
        <w:tab w:val="right" w:leader="dot" w:pos="7825"/>
      </w:tabs>
      <w:ind w:left="851" w:hanging="851"/>
    </w:pPr>
  </w:style>
  <w:style w:type="paragraph" w:styleId="Verzeichnis5">
    <w:name w:val="toc 5"/>
    <w:basedOn w:val="Standard"/>
    <w:next w:val="Standard"/>
    <w:autoRedefine/>
    <w:semiHidden/>
    <w:rsid w:val="00876A4A"/>
    <w:pPr>
      <w:tabs>
        <w:tab w:val="right" w:leader="dot" w:pos="7825"/>
      </w:tabs>
      <w:ind w:left="851" w:hanging="851"/>
    </w:pPr>
  </w:style>
  <w:style w:type="paragraph" w:styleId="Verzeichnis6">
    <w:name w:val="toc 6"/>
    <w:basedOn w:val="Standard"/>
    <w:next w:val="Standard"/>
    <w:autoRedefine/>
    <w:semiHidden/>
    <w:rsid w:val="00876A4A"/>
    <w:pPr>
      <w:tabs>
        <w:tab w:val="right" w:leader="dot" w:pos="7825"/>
      </w:tabs>
      <w:ind w:left="851" w:hanging="851"/>
    </w:pPr>
  </w:style>
  <w:style w:type="paragraph" w:styleId="Verzeichnis7">
    <w:name w:val="toc 7"/>
    <w:basedOn w:val="Standard"/>
    <w:next w:val="Standard"/>
    <w:autoRedefine/>
    <w:semiHidden/>
    <w:rsid w:val="00876A4A"/>
    <w:pPr>
      <w:tabs>
        <w:tab w:val="right" w:leader="dot" w:pos="7825"/>
      </w:tabs>
      <w:ind w:left="851" w:hanging="851"/>
    </w:pPr>
  </w:style>
  <w:style w:type="paragraph" w:styleId="Verzeichnis8">
    <w:name w:val="toc 8"/>
    <w:basedOn w:val="Standard"/>
    <w:next w:val="Standard"/>
    <w:autoRedefine/>
    <w:semiHidden/>
    <w:rsid w:val="00876A4A"/>
    <w:pPr>
      <w:tabs>
        <w:tab w:val="right" w:leader="dot" w:pos="7825"/>
      </w:tabs>
      <w:ind w:left="851" w:hanging="851"/>
    </w:pPr>
  </w:style>
  <w:style w:type="paragraph" w:styleId="Verzeichnis9">
    <w:name w:val="toc 9"/>
    <w:basedOn w:val="Standard"/>
    <w:next w:val="Standard"/>
    <w:autoRedefine/>
    <w:semiHidden/>
    <w:rsid w:val="00876A4A"/>
    <w:pPr>
      <w:tabs>
        <w:tab w:val="right" w:leader="dot" w:pos="7825"/>
      </w:tabs>
      <w:ind w:left="851" w:hanging="851"/>
    </w:pPr>
  </w:style>
  <w:style w:type="paragraph" w:customStyle="1" w:styleId="einr1Text">
    <w:name w:val="einr.1Text"/>
    <w:basedOn w:val="Text"/>
    <w:rsid w:val="00876A4A"/>
    <w:pPr>
      <w:ind w:left="340"/>
    </w:pPr>
  </w:style>
  <w:style w:type="paragraph" w:customStyle="1" w:styleId="einr2Text">
    <w:name w:val="einr.2Text"/>
    <w:basedOn w:val="einr1Text"/>
    <w:rsid w:val="00876A4A"/>
    <w:pPr>
      <w:ind w:left="680"/>
    </w:pPr>
  </w:style>
  <w:style w:type="paragraph" w:styleId="Sprechblasentext">
    <w:name w:val="Balloon Text"/>
    <w:basedOn w:val="Standard"/>
    <w:semiHidden/>
    <w:rsid w:val="00876A4A"/>
    <w:rPr>
      <w:rFonts w:ascii="Tahoma" w:hAnsi="Tahoma" w:cs="Tahoma"/>
      <w:sz w:val="16"/>
      <w:szCs w:val="16"/>
    </w:rPr>
  </w:style>
  <w:style w:type="paragraph" w:styleId="Textkrper">
    <w:name w:val="Body Text"/>
    <w:basedOn w:val="Standard"/>
    <w:link w:val="TextkrperZchn"/>
    <w:rsid w:val="00876A4A"/>
    <w:pPr>
      <w:spacing w:line="360" w:lineRule="auto"/>
      <w:ind w:right="1985"/>
    </w:pPr>
    <w:rPr>
      <w:rFonts w:ascii="Times New Roman" w:hAnsi="Times New Roman"/>
      <w:sz w:val="24"/>
    </w:rPr>
  </w:style>
  <w:style w:type="paragraph" w:styleId="NurText">
    <w:name w:val="Plain Text"/>
    <w:basedOn w:val="Standard"/>
    <w:rsid w:val="00876A4A"/>
    <w:pPr>
      <w:jc w:val="left"/>
    </w:pPr>
    <w:rPr>
      <w:rFonts w:cs="Arial"/>
    </w:rPr>
  </w:style>
  <w:style w:type="character" w:styleId="Kommentarzeichen">
    <w:name w:val="annotation reference"/>
    <w:uiPriority w:val="99"/>
    <w:semiHidden/>
    <w:rsid w:val="00876A4A"/>
    <w:rPr>
      <w:sz w:val="16"/>
      <w:szCs w:val="16"/>
    </w:rPr>
  </w:style>
  <w:style w:type="paragraph" w:styleId="Kommentartext">
    <w:name w:val="annotation text"/>
    <w:basedOn w:val="Standard"/>
    <w:link w:val="KommentartextZchn"/>
    <w:uiPriority w:val="99"/>
    <w:semiHidden/>
    <w:rsid w:val="00876A4A"/>
  </w:style>
  <w:style w:type="paragraph" w:styleId="Kommentarthema">
    <w:name w:val="annotation subject"/>
    <w:basedOn w:val="Kommentartext"/>
    <w:next w:val="Kommentartext"/>
    <w:semiHidden/>
    <w:rsid w:val="00876A4A"/>
    <w:rPr>
      <w:b/>
      <w:bCs/>
    </w:rPr>
  </w:style>
  <w:style w:type="paragraph" w:customStyle="1" w:styleId="VectronStandardTT">
    <w:name w:val="Vectron Standard TT"/>
    <w:basedOn w:val="Standard"/>
    <w:rsid w:val="00876A4A"/>
    <w:pPr>
      <w:spacing w:after="240" w:line="240" w:lineRule="auto"/>
    </w:pPr>
    <w:rPr>
      <w:rFonts w:ascii="Vectron Normal" w:hAnsi="Vectron Normal"/>
      <w:sz w:val="24"/>
    </w:rPr>
  </w:style>
  <w:style w:type="character" w:customStyle="1" w:styleId="untertitelblau">
    <w:name w:val="untertitel_blau"/>
    <w:basedOn w:val="Absatz-Standardschriftart"/>
    <w:rsid w:val="00876A4A"/>
  </w:style>
  <w:style w:type="paragraph" w:styleId="StandardWeb">
    <w:name w:val="Normal (Web)"/>
    <w:basedOn w:val="Standard"/>
    <w:rsid w:val="00876A4A"/>
    <w:pPr>
      <w:spacing w:before="100" w:beforeAutospacing="1" w:after="100" w:afterAutospacing="1" w:line="240" w:lineRule="auto"/>
      <w:jc w:val="left"/>
    </w:pPr>
    <w:rPr>
      <w:rFonts w:ascii="Times New Roman" w:hAnsi="Times New Roman"/>
      <w:sz w:val="24"/>
      <w:szCs w:val="24"/>
    </w:rPr>
  </w:style>
  <w:style w:type="character" w:styleId="Fett">
    <w:name w:val="Strong"/>
    <w:uiPriority w:val="22"/>
    <w:qFormat/>
    <w:rsid w:val="00876A4A"/>
    <w:rPr>
      <w:b/>
      <w:bCs/>
    </w:rPr>
  </w:style>
  <w:style w:type="table" w:customStyle="1" w:styleId="Tabellengitternetz">
    <w:name w:val="Tabellengitternetz"/>
    <w:basedOn w:val="NormaleTabelle"/>
    <w:rsid w:val="00876A4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76A4A"/>
    <w:rPr>
      <w:color w:val="0000FF"/>
      <w:u w:val="single"/>
    </w:rPr>
  </w:style>
  <w:style w:type="paragraph" w:customStyle="1" w:styleId="Default">
    <w:name w:val="Default"/>
    <w:basedOn w:val="Standard"/>
    <w:rsid w:val="00DD61EF"/>
    <w:pPr>
      <w:autoSpaceDE w:val="0"/>
      <w:autoSpaceDN w:val="0"/>
      <w:spacing w:line="240" w:lineRule="auto"/>
      <w:jc w:val="left"/>
    </w:pPr>
    <w:rPr>
      <w:rFonts w:eastAsia="Calibri" w:cs="Arial"/>
      <w:color w:val="000000"/>
      <w:sz w:val="24"/>
      <w:szCs w:val="24"/>
    </w:rPr>
  </w:style>
  <w:style w:type="character" w:customStyle="1" w:styleId="TextChar">
    <w:name w:val="Text Char"/>
    <w:link w:val="Text"/>
    <w:rsid w:val="00EF09B6"/>
    <w:rPr>
      <w:rFonts w:ascii="Arial" w:hAnsi="Arial"/>
    </w:rPr>
  </w:style>
  <w:style w:type="character" w:customStyle="1" w:styleId="KommentartextZchn">
    <w:name w:val="Kommentartext Zchn"/>
    <w:link w:val="Kommentartext"/>
    <w:uiPriority w:val="99"/>
    <w:semiHidden/>
    <w:rsid w:val="00D807B6"/>
    <w:rPr>
      <w:rFonts w:ascii="Arial" w:hAnsi="Arial"/>
    </w:rPr>
  </w:style>
  <w:style w:type="character" w:customStyle="1" w:styleId="TextkrperZchn">
    <w:name w:val="Textkörper Zchn"/>
    <w:link w:val="Textkrper"/>
    <w:rsid w:val="00A061E8"/>
    <w:rPr>
      <w:rFonts w:ascii="Times New Roman" w:hAnsi="Times New Roman"/>
      <w:sz w:val="24"/>
    </w:rPr>
  </w:style>
  <w:style w:type="character" w:styleId="BesuchterLink">
    <w:name w:val="FollowedHyperlink"/>
    <w:basedOn w:val="Absatz-Standardschriftart"/>
    <w:uiPriority w:val="99"/>
    <w:semiHidden/>
    <w:unhideWhenUsed/>
    <w:rsid w:val="00320C01"/>
    <w:rPr>
      <w:color w:val="954F72" w:themeColor="followedHyperlink"/>
      <w:u w:val="single"/>
    </w:rPr>
  </w:style>
  <w:style w:type="paragraph" w:styleId="Beschriftung">
    <w:name w:val="caption"/>
    <w:basedOn w:val="Standard"/>
    <w:next w:val="Standard"/>
    <w:uiPriority w:val="35"/>
    <w:unhideWhenUsed/>
    <w:qFormat/>
    <w:rsid w:val="005C48D9"/>
    <w:pPr>
      <w:spacing w:after="200" w:line="240" w:lineRule="auto"/>
    </w:pPr>
    <w:rPr>
      <w:i/>
      <w:iCs/>
      <w:color w:val="44546A" w:themeColor="text2"/>
      <w:sz w:val="18"/>
      <w:szCs w:val="18"/>
    </w:rPr>
  </w:style>
  <w:style w:type="character" w:customStyle="1" w:styleId="fontstyle01">
    <w:name w:val="fontstyle01"/>
    <w:basedOn w:val="Absatz-Standardschriftart"/>
    <w:rsid w:val="00FB1D91"/>
    <w:rPr>
      <w:rFonts w:ascii="Calibri" w:hAnsi="Calibri" w:hint="default"/>
      <w:b w:val="0"/>
      <w:bCs w:val="0"/>
      <w:i w:val="0"/>
      <w:iCs w:val="0"/>
      <w:color w:val="000000"/>
      <w:sz w:val="20"/>
      <w:szCs w:val="20"/>
    </w:rPr>
  </w:style>
  <w:style w:type="character" w:customStyle="1" w:styleId="xbe">
    <w:name w:val="_xbe"/>
    <w:basedOn w:val="Absatz-Standardschriftart"/>
    <w:rsid w:val="00084BC2"/>
  </w:style>
  <w:style w:type="paragraph" w:styleId="Listenabsatz">
    <w:name w:val="List Paragraph"/>
    <w:basedOn w:val="Standard"/>
    <w:uiPriority w:val="34"/>
    <w:qFormat/>
    <w:rsid w:val="000F4A45"/>
    <w:pPr>
      <w:spacing w:line="240" w:lineRule="auto"/>
      <w:ind w:left="708"/>
      <w:jc w:val="left"/>
    </w:pPr>
    <w:rPr>
      <w:rFonts w:ascii="Verdana" w:hAnsi="Verdana"/>
    </w:rPr>
  </w:style>
  <w:style w:type="character" w:customStyle="1" w:styleId="NichtaufgelsteErwhnung1">
    <w:name w:val="Nicht aufgelöste Erwähnung1"/>
    <w:basedOn w:val="Absatz-Standardschriftart"/>
    <w:uiPriority w:val="99"/>
    <w:semiHidden/>
    <w:unhideWhenUsed/>
    <w:rsid w:val="007C5380"/>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90F1F"/>
    <w:rPr>
      <w:color w:val="605E5C"/>
      <w:shd w:val="clear" w:color="auto" w:fill="E1DFDD"/>
    </w:rPr>
  </w:style>
  <w:style w:type="paragraph" w:customStyle="1" w:styleId="01nhEZBasistext11">
    <w:name w:val="01_nh_EZ_Basistext_11"/>
    <w:qFormat/>
    <w:rsid w:val="00583087"/>
    <w:pPr>
      <w:tabs>
        <w:tab w:val="right" w:pos="9356"/>
      </w:tabs>
      <w:spacing w:line="280" w:lineRule="exact"/>
      <w:ind w:left="624"/>
    </w:pPr>
    <w:rPr>
      <w:rFonts w:ascii="Arial" w:eastAsiaTheme="minorEastAsia" w:hAnsi="Arial" w:cstheme="minorBidi"/>
      <w:sz w:val="22"/>
      <w:szCs w:val="24"/>
    </w:rPr>
  </w:style>
  <w:style w:type="paragraph" w:customStyle="1" w:styleId="06nhNumAufzaehlungE1">
    <w:name w:val="06_nh_Num_Aufzaehlung_E1"/>
    <w:qFormat/>
    <w:rsid w:val="00583087"/>
    <w:pPr>
      <w:numPr>
        <w:numId w:val="22"/>
      </w:numPr>
    </w:pPr>
    <w:rPr>
      <w:rFonts w:ascii="Arial Narrow" w:eastAsiaTheme="minorEastAsia" w:hAnsi="Arial Narrow" w:cstheme="minorBidi"/>
      <w:noProof/>
      <w:color w:val="44546A" w:themeColor="text2"/>
      <w:spacing w:val="34"/>
      <w:sz w:val="36"/>
      <w:szCs w:val="36"/>
    </w:rPr>
  </w:style>
  <w:style w:type="paragraph" w:customStyle="1" w:styleId="06nhNumAufzaelungE2">
    <w:name w:val="06_nh_Num_Aufzaelung_E2"/>
    <w:qFormat/>
    <w:rsid w:val="00583087"/>
    <w:pPr>
      <w:numPr>
        <w:ilvl w:val="1"/>
        <w:numId w:val="22"/>
      </w:numPr>
    </w:pPr>
    <w:rPr>
      <w:rFonts w:ascii="Arial Narrow" w:eastAsiaTheme="minorEastAsia" w:hAnsi="Arial Narrow" w:cstheme="minorBidi"/>
      <w:noProof/>
      <w:color w:val="44546A" w:themeColor="text2"/>
      <w:spacing w:val="34"/>
      <w:sz w:val="24"/>
      <w:szCs w:val="36"/>
    </w:rPr>
  </w:style>
  <w:style w:type="character" w:styleId="NichtaufgelsteErwhnung">
    <w:name w:val="Unresolved Mention"/>
    <w:basedOn w:val="Absatz-Standardschriftart"/>
    <w:uiPriority w:val="99"/>
    <w:semiHidden/>
    <w:unhideWhenUsed/>
    <w:rsid w:val="0054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2002">
      <w:bodyDiv w:val="1"/>
      <w:marLeft w:val="0"/>
      <w:marRight w:val="0"/>
      <w:marTop w:val="0"/>
      <w:marBottom w:val="0"/>
      <w:divBdr>
        <w:top w:val="none" w:sz="0" w:space="0" w:color="auto"/>
        <w:left w:val="none" w:sz="0" w:space="0" w:color="auto"/>
        <w:bottom w:val="none" w:sz="0" w:space="0" w:color="auto"/>
        <w:right w:val="none" w:sz="0" w:space="0" w:color="auto"/>
      </w:divBdr>
      <w:divsChild>
        <w:div w:id="693920211">
          <w:marLeft w:val="0"/>
          <w:marRight w:val="0"/>
          <w:marTop w:val="0"/>
          <w:marBottom w:val="0"/>
          <w:divBdr>
            <w:top w:val="none" w:sz="0" w:space="0" w:color="auto"/>
            <w:left w:val="none" w:sz="0" w:space="0" w:color="auto"/>
            <w:bottom w:val="none" w:sz="0" w:space="0" w:color="auto"/>
            <w:right w:val="none" w:sz="0" w:space="0" w:color="auto"/>
          </w:divBdr>
          <w:divsChild>
            <w:div w:id="329601688">
              <w:marLeft w:val="0"/>
              <w:marRight w:val="0"/>
              <w:marTop w:val="0"/>
              <w:marBottom w:val="0"/>
              <w:divBdr>
                <w:top w:val="none" w:sz="0" w:space="0" w:color="auto"/>
                <w:left w:val="none" w:sz="0" w:space="0" w:color="auto"/>
                <w:bottom w:val="none" w:sz="0" w:space="0" w:color="auto"/>
                <w:right w:val="none" w:sz="0" w:space="0" w:color="auto"/>
              </w:divBdr>
              <w:divsChild>
                <w:div w:id="93940233">
                  <w:marLeft w:val="0"/>
                  <w:marRight w:val="0"/>
                  <w:marTop w:val="0"/>
                  <w:marBottom w:val="0"/>
                  <w:divBdr>
                    <w:top w:val="none" w:sz="0" w:space="0" w:color="auto"/>
                    <w:left w:val="none" w:sz="0" w:space="0" w:color="auto"/>
                    <w:bottom w:val="none" w:sz="0" w:space="0" w:color="auto"/>
                    <w:right w:val="none" w:sz="0" w:space="0" w:color="auto"/>
                  </w:divBdr>
                  <w:divsChild>
                    <w:div w:id="5530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41471">
      <w:bodyDiv w:val="1"/>
      <w:marLeft w:val="0"/>
      <w:marRight w:val="0"/>
      <w:marTop w:val="0"/>
      <w:marBottom w:val="0"/>
      <w:divBdr>
        <w:top w:val="none" w:sz="0" w:space="0" w:color="auto"/>
        <w:left w:val="none" w:sz="0" w:space="0" w:color="auto"/>
        <w:bottom w:val="none" w:sz="0" w:space="0" w:color="auto"/>
        <w:right w:val="none" w:sz="0" w:space="0" w:color="auto"/>
      </w:divBdr>
      <w:divsChild>
        <w:div w:id="2066683392">
          <w:marLeft w:val="0"/>
          <w:marRight w:val="0"/>
          <w:marTop w:val="0"/>
          <w:marBottom w:val="0"/>
          <w:divBdr>
            <w:top w:val="none" w:sz="0" w:space="0" w:color="auto"/>
            <w:left w:val="none" w:sz="0" w:space="0" w:color="auto"/>
            <w:bottom w:val="none" w:sz="0" w:space="0" w:color="auto"/>
            <w:right w:val="none" w:sz="0" w:space="0" w:color="auto"/>
          </w:divBdr>
          <w:divsChild>
            <w:div w:id="1189569082">
              <w:marLeft w:val="0"/>
              <w:marRight w:val="0"/>
              <w:marTop w:val="0"/>
              <w:marBottom w:val="0"/>
              <w:divBdr>
                <w:top w:val="none" w:sz="0" w:space="0" w:color="auto"/>
                <w:left w:val="none" w:sz="0" w:space="0" w:color="auto"/>
                <w:bottom w:val="none" w:sz="0" w:space="0" w:color="auto"/>
                <w:right w:val="none" w:sz="0" w:space="0" w:color="auto"/>
              </w:divBdr>
              <w:divsChild>
                <w:div w:id="1888491013">
                  <w:marLeft w:val="0"/>
                  <w:marRight w:val="0"/>
                  <w:marTop w:val="0"/>
                  <w:marBottom w:val="0"/>
                  <w:divBdr>
                    <w:top w:val="none" w:sz="0" w:space="0" w:color="auto"/>
                    <w:left w:val="none" w:sz="0" w:space="0" w:color="auto"/>
                    <w:bottom w:val="none" w:sz="0" w:space="0" w:color="auto"/>
                    <w:right w:val="none" w:sz="0" w:space="0" w:color="auto"/>
                  </w:divBdr>
                  <w:divsChild>
                    <w:div w:id="1360081199">
                      <w:marLeft w:val="0"/>
                      <w:marRight w:val="0"/>
                      <w:marTop w:val="0"/>
                      <w:marBottom w:val="0"/>
                      <w:divBdr>
                        <w:top w:val="none" w:sz="0" w:space="0" w:color="auto"/>
                        <w:left w:val="none" w:sz="0" w:space="0" w:color="auto"/>
                        <w:bottom w:val="none" w:sz="0" w:space="0" w:color="auto"/>
                        <w:right w:val="none" w:sz="0" w:space="0" w:color="auto"/>
                      </w:divBdr>
                      <w:divsChild>
                        <w:div w:id="138614177">
                          <w:marLeft w:val="0"/>
                          <w:marRight w:val="0"/>
                          <w:marTop w:val="0"/>
                          <w:marBottom w:val="0"/>
                          <w:divBdr>
                            <w:top w:val="none" w:sz="0" w:space="0" w:color="auto"/>
                            <w:left w:val="none" w:sz="0" w:space="0" w:color="auto"/>
                            <w:bottom w:val="none" w:sz="0" w:space="0" w:color="auto"/>
                            <w:right w:val="none" w:sz="0" w:space="0" w:color="auto"/>
                          </w:divBdr>
                        </w:div>
                        <w:div w:id="108098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169735">
      <w:bodyDiv w:val="1"/>
      <w:marLeft w:val="0"/>
      <w:marRight w:val="0"/>
      <w:marTop w:val="0"/>
      <w:marBottom w:val="0"/>
      <w:divBdr>
        <w:top w:val="none" w:sz="0" w:space="0" w:color="auto"/>
        <w:left w:val="none" w:sz="0" w:space="0" w:color="auto"/>
        <w:bottom w:val="none" w:sz="0" w:space="0" w:color="auto"/>
        <w:right w:val="none" w:sz="0" w:space="0" w:color="auto"/>
      </w:divBdr>
    </w:div>
    <w:div w:id="511842234">
      <w:bodyDiv w:val="1"/>
      <w:marLeft w:val="0"/>
      <w:marRight w:val="0"/>
      <w:marTop w:val="0"/>
      <w:marBottom w:val="0"/>
      <w:divBdr>
        <w:top w:val="none" w:sz="0" w:space="0" w:color="auto"/>
        <w:left w:val="none" w:sz="0" w:space="0" w:color="auto"/>
        <w:bottom w:val="none" w:sz="0" w:space="0" w:color="auto"/>
        <w:right w:val="none" w:sz="0" w:space="0" w:color="auto"/>
      </w:divBdr>
    </w:div>
    <w:div w:id="572549786">
      <w:bodyDiv w:val="1"/>
      <w:marLeft w:val="0"/>
      <w:marRight w:val="0"/>
      <w:marTop w:val="0"/>
      <w:marBottom w:val="0"/>
      <w:divBdr>
        <w:top w:val="none" w:sz="0" w:space="0" w:color="auto"/>
        <w:left w:val="none" w:sz="0" w:space="0" w:color="auto"/>
        <w:bottom w:val="none" w:sz="0" w:space="0" w:color="auto"/>
        <w:right w:val="none" w:sz="0" w:space="0" w:color="auto"/>
      </w:divBdr>
    </w:div>
    <w:div w:id="585454337">
      <w:bodyDiv w:val="1"/>
      <w:marLeft w:val="0"/>
      <w:marRight w:val="0"/>
      <w:marTop w:val="0"/>
      <w:marBottom w:val="0"/>
      <w:divBdr>
        <w:top w:val="none" w:sz="0" w:space="0" w:color="auto"/>
        <w:left w:val="none" w:sz="0" w:space="0" w:color="auto"/>
        <w:bottom w:val="none" w:sz="0" w:space="0" w:color="auto"/>
        <w:right w:val="none" w:sz="0" w:space="0" w:color="auto"/>
      </w:divBdr>
      <w:divsChild>
        <w:div w:id="1576552404">
          <w:marLeft w:val="0"/>
          <w:marRight w:val="0"/>
          <w:marTop w:val="0"/>
          <w:marBottom w:val="0"/>
          <w:divBdr>
            <w:top w:val="none" w:sz="0" w:space="0" w:color="auto"/>
            <w:left w:val="none" w:sz="0" w:space="0" w:color="auto"/>
            <w:bottom w:val="none" w:sz="0" w:space="0" w:color="auto"/>
            <w:right w:val="none" w:sz="0" w:space="0" w:color="auto"/>
          </w:divBdr>
          <w:divsChild>
            <w:div w:id="1840729649">
              <w:marLeft w:val="0"/>
              <w:marRight w:val="0"/>
              <w:marTop w:val="0"/>
              <w:marBottom w:val="0"/>
              <w:divBdr>
                <w:top w:val="none" w:sz="0" w:space="0" w:color="auto"/>
                <w:left w:val="none" w:sz="0" w:space="0" w:color="auto"/>
                <w:bottom w:val="none" w:sz="0" w:space="0" w:color="auto"/>
                <w:right w:val="none" w:sz="0" w:space="0" w:color="auto"/>
              </w:divBdr>
              <w:divsChild>
                <w:div w:id="404105542">
                  <w:marLeft w:val="0"/>
                  <w:marRight w:val="0"/>
                  <w:marTop w:val="0"/>
                  <w:marBottom w:val="0"/>
                  <w:divBdr>
                    <w:top w:val="none" w:sz="0" w:space="0" w:color="auto"/>
                    <w:left w:val="none" w:sz="0" w:space="0" w:color="auto"/>
                    <w:bottom w:val="none" w:sz="0" w:space="0" w:color="auto"/>
                    <w:right w:val="none" w:sz="0" w:space="0" w:color="auto"/>
                  </w:divBdr>
                  <w:divsChild>
                    <w:div w:id="141776823">
                      <w:marLeft w:val="0"/>
                      <w:marRight w:val="0"/>
                      <w:marTop w:val="0"/>
                      <w:marBottom w:val="0"/>
                      <w:divBdr>
                        <w:top w:val="none" w:sz="0" w:space="0" w:color="auto"/>
                        <w:left w:val="none" w:sz="0" w:space="0" w:color="auto"/>
                        <w:bottom w:val="none" w:sz="0" w:space="0" w:color="auto"/>
                        <w:right w:val="none" w:sz="0" w:space="0" w:color="auto"/>
                      </w:divBdr>
                      <w:divsChild>
                        <w:div w:id="56049992">
                          <w:marLeft w:val="0"/>
                          <w:marRight w:val="0"/>
                          <w:marTop w:val="0"/>
                          <w:marBottom w:val="0"/>
                          <w:divBdr>
                            <w:top w:val="none" w:sz="0" w:space="0" w:color="auto"/>
                            <w:left w:val="none" w:sz="0" w:space="0" w:color="auto"/>
                            <w:bottom w:val="none" w:sz="0" w:space="0" w:color="auto"/>
                            <w:right w:val="none" w:sz="0" w:space="0" w:color="auto"/>
                          </w:divBdr>
                          <w:divsChild>
                            <w:div w:id="1069958432">
                              <w:marLeft w:val="0"/>
                              <w:marRight w:val="0"/>
                              <w:marTop w:val="0"/>
                              <w:marBottom w:val="0"/>
                              <w:divBdr>
                                <w:top w:val="none" w:sz="0" w:space="0" w:color="auto"/>
                                <w:left w:val="none" w:sz="0" w:space="0" w:color="auto"/>
                                <w:bottom w:val="none" w:sz="0" w:space="0" w:color="auto"/>
                                <w:right w:val="none" w:sz="0" w:space="0" w:color="auto"/>
                              </w:divBdr>
                              <w:divsChild>
                                <w:div w:id="6379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22329">
      <w:bodyDiv w:val="1"/>
      <w:marLeft w:val="0"/>
      <w:marRight w:val="0"/>
      <w:marTop w:val="0"/>
      <w:marBottom w:val="0"/>
      <w:divBdr>
        <w:top w:val="none" w:sz="0" w:space="0" w:color="auto"/>
        <w:left w:val="none" w:sz="0" w:space="0" w:color="auto"/>
        <w:bottom w:val="none" w:sz="0" w:space="0" w:color="auto"/>
        <w:right w:val="none" w:sz="0" w:space="0" w:color="auto"/>
      </w:divBdr>
    </w:div>
    <w:div w:id="746343596">
      <w:bodyDiv w:val="1"/>
      <w:marLeft w:val="0"/>
      <w:marRight w:val="0"/>
      <w:marTop w:val="0"/>
      <w:marBottom w:val="0"/>
      <w:divBdr>
        <w:top w:val="none" w:sz="0" w:space="0" w:color="auto"/>
        <w:left w:val="none" w:sz="0" w:space="0" w:color="auto"/>
        <w:bottom w:val="none" w:sz="0" w:space="0" w:color="auto"/>
        <w:right w:val="none" w:sz="0" w:space="0" w:color="auto"/>
      </w:divBdr>
    </w:div>
    <w:div w:id="856189516">
      <w:bodyDiv w:val="1"/>
      <w:marLeft w:val="0"/>
      <w:marRight w:val="0"/>
      <w:marTop w:val="0"/>
      <w:marBottom w:val="0"/>
      <w:divBdr>
        <w:top w:val="none" w:sz="0" w:space="0" w:color="auto"/>
        <w:left w:val="none" w:sz="0" w:space="0" w:color="auto"/>
        <w:bottom w:val="none" w:sz="0" w:space="0" w:color="auto"/>
        <w:right w:val="none" w:sz="0" w:space="0" w:color="auto"/>
      </w:divBdr>
    </w:div>
    <w:div w:id="1108157214">
      <w:bodyDiv w:val="1"/>
      <w:marLeft w:val="0"/>
      <w:marRight w:val="0"/>
      <w:marTop w:val="0"/>
      <w:marBottom w:val="0"/>
      <w:divBdr>
        <w:top w:val="none" w:sz="0" w:space="0" w:color="auto"/>
        <w:left w:val="none" w:sz="0" w:space="0" w:color="auto"/>
        <w:bottom w:val="none" w:sz="0" w:space="0" w:color="auto"/>
        <w:right w:val="none" w:sz="0" w:space="0" w:color="auto"/>
      </w:divBdr>
    </w:div>
    <w:div w:id="1311667738">
      <w:bodyDiv w:val="1"/>
      <w:marLeft w:val="0"/>
      <w:marRight w:val="0"/>
      <w:marTop w:val="0"/>
      <w:marBottom w:val="0"/>
      <w:divBdr>
        <w:top w:val="none" w:sz="0" w:space="0" w:color="auto"/>
        <w:left w:val="none" w:sz="0" w:space="0" w:color="auto"/>
        <w:bottom w:val="none" w:sz="0" w:space="0" w:color="auto"/>
        <w:right w:val="none" w:sz="0" w:space="0" w:color="auto"/>
      </w:divBdr>
    </w:div>
    <w:div w:id="1626735517">
      <w:bodyDiv w:val="1"/>
      <w:marLeft w:val="0"/>
      <w:marRight w:val="0"/>
      <w:marTop w:val="0"/>
      <w:marBottom w:val="0"/>
      <w:divBdr>
        <w:top w:val="none" w:sz="0" w:space="0" w:color="auto"/>
        <w:left w:val="none" w:sz="0" w:space="0" w:color="auto"/>
        <w:bottom w:val="none" w:sz="0" w:space="0" w:color="auto"/>
        <w:right w:val="none" w:sz="0" w:space="0" w:color="auto"/>
      </w:divBdr>
    </w:div>
    <w:div w:id="1697583452">
      <w:bodyDiv w:val="1"/>
      <w:marLeft w:val="0"/>
      <w:marRight w:val="0"/>
      <w:marTop w:val="0"/>
      <w:marBottom w:val="0"/>
      <w:divBdr>
        <w:top w:val="none" w:sz="0" w:space="0" w:color="auto"/>
        <w:left w:val="none" w:sz="0" w:space="0" w:color="auto"/>
        <w:bottom w:val="none" w:sz="0" w:space="0" w:color="auto"/>
        <w:right w:val="none" w:sz="0" w:space="0" w:color="auto"/>
      </w:divBdr>
    </w:div>
    <w:div w:id="1762867829">
      <w:bodyDiv w:val="1"/>
      <w:marLeft w:val="0"/>
      <w:marRight w:val="0"/>
      <w:marTop w:val="0"/>
      <w:marBottom w:val="0"/>
      <w:divBdr>
        <w:top w:val="none" w:sz="0" w:space="0" w:color="auto"/>
        <w:left w:val="none" w:sz="0" w:space="0" w:color="auto"/>
        <w:bottom w:val="none" w:sz="0" w:space="0" w:color="auto"/>
        <w:right w:val="none" w:sz="0" w:space="0" w:color="auto"/>
      </w:divBdr>
    </w:div>
    <w:div w:id="1772626115">
      <w:bodyDiv w:val="1"/>
      <w:marLeft w:val="0"/>
      <w:marRight w:val="0"/>
      <w:marTop w:val="0"/>
      <w:marBottom w:val="0"/>
      <w:divBdr>
        <w:top w:val="none" w:sz="0" w:space="0" w:color="auto"/>
        <w:left w:val="none" w:sz="0" w:space="0" w:color="auto"/>
        <w:bottom w:val="none" w:sz="0" w:space="0" w:color="auto"/>
        <w:right w:val="none" w:sz="0" w:space="0" w:color="auto"/>
      </w:divBdr>
      <w:divsChild>
        <w:div w:id="998458562">
          <w:marLeft w:val="0"/>
          <w:marRight w:val="0"/>
          <w:marTop w:val="0"/>
          <w:marBottom w:val="0"/>
          <w:divBdr>
            <w:top w:val="none" w:sz="0" w:space="0" w:color="auto"/>
            <w:left w:val="none" w:sz="0" w:space="0" w:color="auto"/>
            <w:bottom w:val="none" w:sz="0" w:space="0" w:color="auto"/>
            <w:right w:val="none" w:sz="0" w:space="0" w:color="auto"/>
          </w:divBdr>
          <w:divsChild>
            <w:div w:id="1325164019">
              <w:marLeft w:val="0"/>
              <w:marRight w:val="0"/>
              <w:marTop w:val="0"/>
              <w:marBottom w:val="0"/>
              <w:divBdr>
                <w:top w:val="none" w:sz="0" w:space="0" w:color="auto"/>
                <w:left w:val="none" w:sz="0" w:space="0" w:color="auto"/>
                <w:bottom w:val="none" w:sz="0" w:space="0" w:color="auto"/>
                <w:right w:val="none" w:sz="0" w:space="0" w:color="auto"/>
              </w:divBdr>
              <w:divsChild>
                <w:div w:id="1076130482">
                  <w:marLeft w:val="0"/>
                  <w:marRight w:val="0"/>
                  <w:marTop w:val="0"/>
                  <w:marBottom w:val="0"/>
                  <w:divBdr>
                    <w:top w:val="none" w:sz="0" w:space="0" w:color="auto"/>
                    <w:left w:val="none" w:sz="0" w:space="0" w:color="auto"/>
                    <w:bottom w:val="none" w:sz="0" w:space="0" w:color="auto"/>
                    <w:right w:val="none" w:sz="0" w:space="0" w:color="auto"/>
                  </w:divBdr>
                  <w:divsChild>
                    <w:div w:id="93747760">
                      <w:marLeft w:val="0"/>
                      <w:marRight w:val="0"/>
                      <w:marTop w:val="0"/>
                      <w:marBottom w:val="0"/>
                      <w:divBdr>
                        <w:top w:val="none" w:sz="0" w:space="0" w:color="auto"/>
                        <w:left w:val="none" w:sz="0" w:space="0" w:color="auto"/>
                        <w:bottom w:val="none" w:sz="0" w:space="0" w:color="auto"/>
                        <w:right w:val="none" w:sz="0" w:space="0" w:color="auto"/>
                      </w:divBdr>
                      <w:divsChild>
                        <w:div w:id="464737036">
                          <w:marLeft w:val="0"/>
                          <w:marRight w:val="0"/>
                          <w:marTop w:val="0"/>
                          <w:marBottom w:val="0"/>
                          <w:divBdr>
                            <w:top w:val="none" w:sz="0" w:space="0" w:color="auto"/>
                            <w:left w:val="none" w:sz="0" w:space="0" w:color="auto"/>
                            <w:bottom w:val="none" w:sz="0" w:space="0" w:color="auto"/>
                            <w:right w:val="none" w:sz="0" w:space="0" w:color="auto"/>
                          </w:divBdr>
                        </w:div>
                        <w:div w:id="6706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807057">
      <w:bodyDiv w:val="1"/>
      <w:marLeft w:val="0"/>
      <w:marRight w:val="0"/>
      <w:marTop w:val="0"/>
      <w:marBottom w:val="0"/>
      <w:divBdr>
        <w:top w:val="none" w:sz="0" w:space="0" w:color="auto"/>
        <w:left w:val="none" w:sz="0" w:space="0" w:color="auto"/>
        <w:bottom w:val="none" w:sz="0" w:space="0" w:color="auto"/>
        <w:right w:val="none" w:sz="0" w:space="0" w:color="auto"/>
      </w:divBdr>
    </w:div>
    <w:div w:id="2082825427">
      <w:bodyDiv w:val="1"/>
      <w:marLeft w:val="0"/>
      <w:marRight w:val="0"/>
      <w:marTop w:val="0"/>
      <w:marBottom w:val="0"/>
      <w:divBdr>
        <w:top w:val="none" w:sz="0" w:space="0" w:color="auto"/>
        <w:left w:val="none" w:sz="0" w:space="0" w:color="auto"/>
        <w:bottom w:val="none" w:sz="0" w:space="0" w:color="auto"/>
        <w:right w:val="none" w:sz="0" w:space="0" w:color="auto"/>
      </w:divBdr>
      <w:divsChild>
        <w:div w:id="1221549966">
          <w:marLeft w:val="0"/>
          <w:marRight w:val="0"/>
          <w:marTop w:val="0"/>
          <w:marBottom w:val="0"/>
          <w:divBdr>
            <w:top w:val="none" w:sz="0" w:space="0" w:color="auto"/>
            <w:left w:val="none" w:sz="0" w:space="0" w:color="auto"/>
            <w:bottom w:val="none" w:sz="0" w:space="0" w:color="auto"/>
            <w:right w:val="none" w:sz="0" w:space="0" w:color="auto"/>
          </w:divBdr>
          <w:divsChild>
            <w:div w:id="1639677756">
              <w:marLeft w:val="0"/>
              <w:marRight w:val="0"/>
              <w:marTop w:val="0"/>
              <w:marBottom w:val="0"/>
              <w:divBdr>
                <w:top w:val="none" w:sz="0" w:space="0" w:color="auto"/>
                <w:left w:val="none" w:sz="0" w:space="0" w:color="auto"/>
                <w:bottom w:val="none" w:sz="0" w:space="0" w:color="auto"/>
                <w:right w:val="none" w:sz="0" w:space="0" w:color="auto"/>
              </w:divBdr>
              <w:divsChild>
                <w:div w:id="932589724">
                  <w:marLeft w:val="0"/>
                  <w:marRight w:val="0"/>
                  <w:marTop w:val="0"/>
                  <w:marBottom w:val="0"/>
                  <w:divBdr>
                    <w:top w:val="none" w:sz="0" w:space="0" w:color="auto"/>
                    <w:left w:val="none" w:sz="0" w:space="0" w:color="auto"/>
                    <w:bottom w:val="none" w:sz="0" w:space="0" w:color="auto"/>
                    <w:right w:val="none" w:sz="0" w:space="0" w:color="auto"/>
                  </w:divBdr>
                  <w:divsChild>
                    <w:div w:id="332220646">
                      <w:marLeft w:val="0"/>
                      <w:marRight w:val="0"/>
                      <w:marTop w:val="0"/>
                      <w:marBottom w:val="0"/>
                      <w:divBdr>
                        <w:top w:val="none" w:sz="0" w:space="0" w:color="auto"/>
                        <w:left w:val="none" w:sz="0" w:space="0" w:color="auto"/>
                        <w:bottom w:val="none" w:sz="0" w:space="0" w:color="auto"/>
                        <w:right w:val="none" w:sz="0" w:space="0" w:color="auto"/>
                      </w:divBdr>
                      <w:divsChild>
                        <w:div w:id="1686783518">
                          <w:marLeft w:val="0"/>
                          <w:marRight w:val="0"/>
                          <w:marTop w:val="0"/>
                          <w:marBottom w:val="0"/>
                          <w:divBdr>
                            <w:top w:val="none" w:sz="0" w:space="0" w:color="auto"/>
                            <w:left w:val="none" w:sz="0" w:space="0" w:color="auto"/>
                            <w:bottom w:val="none" w:sz="0" w:space="0" w:color="auto"/>
                            <w:right w:val="none" w:sz="0" w:space="0" w:color="auto"/>
                          </w:divBdr>
                          <w:divsChild>
                            <w:div w:id="544558798">
                              <w:marLeft w:val="0"/>
                              <w:marRight w:val="0"/>
                              <w:marTop w:val="0"/>
                              <w:marBottom w:val="0"/>
                              <w:divBdr>
                                <w:top w:val="none" w:sz="0" w:space="0" w:color="auto"/>
                                <w:left w:val="none" w:sz="0" w:space="0" w:color="auto"/>
                                <w:bottom w:val="none" w:sz="0" w:space="0" w:color="auto"/>
                                <w:right w:val="none" w:sz="0" w:space="0" w:color="auto"/>
                              </w:divBdr>
                              <w:divsChild>
                                <w:div w:id="355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9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etzloase.at/" TargetMode="External"/><Relationship Id="rId13" Type="http://schemas.openxmlformats.org/officeDocument/2006/relationships/hyperlink" Target="https://www.neunerhaus.at/hilfe/beratu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eunerhaus.at/hilfe/wohn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unerhaus.at/hilfe/medizin-gesundheit/" TargetMode="External"/><Relationship Id="rId5" Type="http://schemas.openxmlformats.org/officeDocument/2006/relationships/webSettings" Target="webSettings.xml"/><Relationship Id="rId15" Type="http://schemas.openxmlformats.org/officeDocument/2006/relationships/hyperlink" Target="mailto:fj.aichner@brandmedia.cc" TargetMode="External"/><Relationship Id="rId10" Type="http://schemas.openxmlformats.org/officeDocument/2006/relationships/hyperlink" Target="http://www.50years.dreso.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reso.at" TargetMode="External"/><Relationship Id="rId14" Type="http://schemas.openxmlformats.org/officeDocument/2006/relationships/hyperlink" Target="http://www.neunerhau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2808A-44BA-43F5-9D00-A07AE1A5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Vorlage für Berichte</vt:lpstr>
    </vt:vector>
  </TitlesOfParts>
  <Company>Drees &amp; Sommer AG</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für Berichte</dc:title>
  <dc:subject>Schriftverkehr und Berichte</dc:subject>
  <dc:creator>Rolf</dc:creator>
  <cp:keywords/>
  <cp:lastModifiedBy>Office</cp:lastModifiedBy>
  <cp:revision>11</cp:revision>
  <cp:lastPrinted>2020-07-01T13:03:00Z</cp:lastPrinted>
  <dcterms:created xsi:type="dcterms:W3CDTF">2020-07-21T12:54:00Z</dcterms:created>
  <dcterms:modified xsi:type="dcterms:W3CDTF">2020-07-29T12:38:00Z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-1965238493</vt:i4>
  </property>
</Properties>
</file>