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7D" w:rsidRPr="007756AC" w:rsidRDefault="00A5407D" w:rsidP="003969B9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  <w:lang w:val="de-AT"/>
        </w:rPr>
      </w:pPr>
      <w:r w:rsidRPr="007756AC">
        <w:rPr>
          <w:rFonts w:asciiTheme="minorHAnsi" w:hAnsiTheme="minorHAnsi" w:cstheme="minorHAnsi"/>
          <w:sz w:val="20"/>
          <w:szCs w:val="20"/>
          <w:lang w:val="de-AT"/>
        </w:rPr>
        <w:t>Medien</w:t>
      </w:r>
      <w:r w:rsidR="003B344B" w:rsidRPr="007756AC">
        <w:rPr>
          <w:rFonts w:asciiTheme="minorHAnsi" w:hAnsiTheme="minorHAnsi" w:cstheme="minorHAnsi"/>
          <w:sz w:val="20"/>
          <w:szCs w:val="20"/>
          <w:lang w:val="de-AT"/>
        </w:rPr>
        <w:t>information</w:t>
      </w:r>
    </w:p>
    <w:p w:rsidR="00D91D5A" w:rsidRPr="007756AC" w:rsidRDefault="00D91D5A" w:rsidP="001D4DE3">
      <w:pPr>
        <w:spacing w:line="360" w:lineRule="auto"/>
        <w:rPr>
          <w:rFonts w:asciiTheme="minorHAnsi" w:hAnsiTheme="minorHAnsi" w:cstheme="minorHAnsi"/>
          <w:b/>
          <w:sz w:val="10"/>
          <w:szCs w:val="10"/>
          <w:lang w:val="de-AT"/>
        </w:rPr>
      </w:pPr>
    </w:p>
    <w:p w:rsidR="001D4DE3" w:rsidRPr="007756AC" w:rsidRDefault="00A35D83" w:rsidP="00A35D83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  <w:lang w:val="de-AT"/>
        </w:rPr>
      </w:pPr>
      <w:bookmarkStart w:id="0" w:name="_Hlk508348939"/>
      <w:r w:rsidRPr="007756AC">
        <w:rPr>
          <w:rFonts w:asciiTheme="minorHAnsi" w:hAnsiTheme="minorHAnsi" w:cstheme="minorHAnsi"/>
          <w:b/>
          <w:sz w:val="28"/>
          <w:szCs w:val="28"/>
          <w:lang w:val="de-AT"/>
        </w:rPr>
        <w:t>Top Company Award 2018</w:t>
      </w:r>
      <w:bookmarkEnd w:id="0"/>
      <w:r w:rsidRPr="007756AC">
        <w:rPr>
          <w:rFonts w:asciiTheme="minorHAnsi" w:hAnsiTheme="minorHAnsi" w:cstheme="minorHAnsi"/>
          <w:b/>
          <w:sz w:val="28"/>
          <w:szCs w:val="28"/>
          <w:lang w:val="de-AT"/>
        </w:rPr>
        <w:t>:</w:t>
      </w:r>
      <w:r w:rsidRPr="007756AC">
        <w:rPr>
          <w:rFonts w:asciiTheme="minorHAnsi" w:hAnsiTheme="minorHAnsi" w:cstheme="minorHAnsi"/>
          <w:b/>
          <w:sz w:val="28"/>
          <w:szCs w:val="28"/>
          <w:lang w:val="de-AT"/>
        </w:rPr>
        <w:br/>
        <w:t>Tirols be</w:t>
      </w:r>
      <w:r w:rsidR="00EC6610" w:rsidRPr="007756AC">
        <w:rPr>
          <w:rFonts w:asciiTheme="minorHAnsi" w:hAnsiTheme="minorHAnsi" w:cstheme="minorHAnsi"/>
          <w:b/>
          <w:sz w:val="28"/>
          <w:szCs w:val="28"/>
          <w:lang w:val="de-AT"/>
        </w:rPr>
        <w:t>liebteste</w:t>
      </w:r>
      <w:r w:rsidRPr="007756AC">
        <w:rPr>
          <w:rFonts w:asciiTheme="minorHAnsi" w:hAnsiTheme="minorHAnsi" w:cstheme="minorHAnsi"/>
          <w:b/>
          <w:sz w:val="28"/>
          <w:szCs w:val="28"/>
          <w:lang w:val="de-AT"/>
        </w:rPr>
        <w:t xml:space="preserve"> Arbeitgeber ausgezeichnet</w:t>
      </w:r>
    </w:p>
    <w:p w:rsidR="001D4DE3" w:rsidRPr="007756AC" w:rsidRDefault="001D4DE3" w:rsidP="00E72F5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10"/>
          <w:szCs w:val="10"/>
          <w:lang w:val="de-AT"/>
        </w:rPr>
      </w:pPr>
    </w:p>
    <w:p w:rsidR="008777E9" w:rsidRPr="007756AC" w:rsidRDefault="003E5440" w:rsidP="00E72F5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de-AT"/>
        </w:rPr>
      </w:pPr>
      <w:r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Am Donnerstag, den </w:t>
      </w:r>
      <w:r w:rsidR="00C93644" w:rsidRPr="007756AC">
        <w:rPr>
          <w:rFonts w:asciiTheme="minorHAnsi" w:hAnsiTheme="minorHAnsi" w:cstheme="minorHAnsi"/>
          <w:b/>
          <w:sz w:val="22"/>
          <w:szCs w:val="22"/>
          <w:lang w:val="de-AT"/>
        </w:rPr>
        <w:t>8. März 2018</w:t>
      </w:r>
      <w:r w:rsidRPr="007756AC">
        <w:rPr>
          <w:rFonts w:asciiTheme="minorHAnsi" w:hAnsiTheme="minorHAnsi" w:cstheme="minorHAnsi"/>
          <w:b/>
          <w:sz w:val="22"/>
          <w:szCs w:val="22"/>
          <w:lang w:val="de-AT"/>
        </w:rPr>
        <w:t>,</w:t>
      </w:r>
      <w:r w:rsidR="00C93644"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 w:rsidR="00A35D83" w:rsidRPr="007756AC">
        <w:rPr>
          <w:rFonts w:asciiTheme="minorHAnsi" w:hAnsiTheme="minorHAnsi" w:cstheme="minorHAnsi"/>
          <w:b/>
          <w:sz w:val="22"/>
          <w:szCs w:val="22"/>
          <w:lang w:val="de-AT"/>
        </w:rPr>
        <w:t>wurden</w:t>
      </w:r>
      <w:r w:rsidR="00C93644"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 b</w:t>
      </w:r>
      <w:r w:rsidRPr="007756AC">
        <w:rPr>
          <w:rFonts w:asciiTheme="minorHAnsi" w:hAnsiTheme="minorHAnsi" w:cstheme="minorHAnsi"/>
          <w:b/>
          <w:sz w:val="22"/>
          <w:szCs w:val="22"/>
          <w:lang w:val="de-AT"/>
        </w:rPr>
        <w:t>eim „</w:t>
      </w:r>
      <w:r w:rsidR="00C93644" w:rsidRPr="007756AC">
        <w:rPr>
          <w:rFonts w:asciiTheme="minorHAnsi" w:hAnsiTheme="minorHAnsi" w:cstheme="minorHAnsi"/>
          <w:b/>
          <w:sz w:val="22"/>
          <w:szCs w:val="22"/>
          <w:lang w:val="de-AT"/>
        </w:rPr>
        <w:t>Top Company Award Tirol 2018</w:t>
      </w:r>
      <w:r w:rsidRPr="007756AC">
        <w:rPr>
          <w:rFonts w:asciiTheme="minorHAnsi" w:hAnsiTheme="minorHAnsi" w:cstheme="minorHAnsi"/>
          <w:b/>
          <w:sz w:val="22"/>
          <w:szCs w:val="22"/>
          <w:lang w:val="de-AT"/>
        </w:rPr>
        <w:t>“</w:t>
      </w:r>
      <w:r w:rsidR="00ED0AE9"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  <w:r w:rsidR="00C93644"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in der Tourismusschule Villa Blanka Innsbruck wieder die </w:t>
      </w:r>
      <w:r w:rsidR="00EC6610" w:rsidRPr="007756AC">
        <w:rPr>
          <w:rFonts w:asciiTheme="minorHAnsi" w:hAnsiTheme="minorHAnsi" w:cstheme="minorHAnsi"/>
          <w:b/>
          <w:sz w:val="22"/>
          <w:szCs w:val="22"/>
          <w:lang w:val="de-AT"/>
        </w:rPr>
        <w:t>beliebtesten</w:t>
      </w:r>
      <w:r w:rsidR="00C93644"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 Arbeitgeber des Landes </w:t>
      </w:r>
      <w:r w:rsidR="00EC6610"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in vier Kategorien </w:t>
      </w:r>
      <w:r w:rsidR="00C93644" w:rsidRPr="007756AC">
        <w:rPr>
          <w:rFonts w:asciiTheme="minorHAnsi" w:hAnsiTheme="minorHAnsi" w:cstheme="minorHAnsi"/>
          <w:b/>
          <w:sz w:val="22"/>
          <w:szCs w:val="22"/>
          <w:lang w:val="de-AT"/>
        </w:rPr>
        <w:t>ausge</w:t>
      </w:r>
      <w:r w:rsidR="00AC0DAB" w:rsidRPr="007756AC">
        <w:rPr>
          <w:rFonts w:asciiTheme="minorHAnsi" w:hAnsiTheme="minorHAnsi" w:cstheme="minorHAnsi"/>
          <w:b/>
          <w:sz w:val="22"/>
          <w:szCs w:val="22"/>
          <w:lang w:val="de-AT"/>
        </w:rPr>
        <w:t>zeichnet – gewä</w:t>
      </w:r>
      <w:r w:rsidRPr="007756AC">
        <w:rPr>
          <w:rFonts w:asciiTheme="minorHAnsi" w:hAnsiTheme="minorHAnsi" w:cstheme="minorHAnsi"/>
          <w:b/>
          <w:sz w:val="22"/>
          <w:szCs w:val="22"/>
          <w:lang w:val="de-AT"/>
        </w:rPr>
        <w:t>hlt von den eigenen MitarbeiterInnen</w:t>
      </w:r>
      <w:r w:rsidR="00AC0DAB"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. </w:t>
      </w:r>
      <w:r w:rsidR="00C93644" w:rsidRPr="007756AC">
        <w:rPr>
          <w:rFonts w:asciiTheme="minorHAnsi" w:hAnsiTheme="minorHAnsi" w:cstheme="minorHAnsi"/>
          <w:b/>
          <w:sz w:val="22"/>
          <w:szCs w:val="22"/>
          <w:lang w:val="de-AT"/>
        </w:rPr>
        <w:t xml:space="preserve"> </w:t>
      </w:r>
    </w:p>
    <w:p w:rsidR="007848ED" w:rsidRPr="005F007B" w:rsidRDefault="007848ED" w:rsidP="007848E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:rsidR="00C26227" w:rsidRPr="007756AC" w:rsidRDefault="000A2A74" w:rsidP="007848E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Das Bauunternehmen </w:t>
      </w:r>
      <w:r w:rsidR="00C2622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Swietelsky,</w:t>
      </w:r>
      <w:r w:rsidR="00C26227" w:rsidRPr="007756AC">
        <w:rPr>
          <w:lang w:val="de-AT"/>
        </w:rPr>
        <w:t xml:space="preserve"> </w:t>
      </w:r>
      <w:r w:rsidR="00C2622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Intercoiffeur Paradisch</w:t>
      </w:r>
      <w:r w:rsidR="003B1C42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aus Landeck</w:t>
      </w:r>
      <w:r w:rsidR="00C2622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, </w:t>
      </w:r>
      <w:r w:rsidR="003B1C42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die </w:t>
      </w:r>
      <w:r w:rsidR="00C2622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Tourist Mobile GmbH </w:t>
      </w:r>
      <w:r w:rsidR="003B1C42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aus Innsbruck </w:t>
      </w:r>
      <w:r w:rsidR="00C2622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sowie </w:t>
      </w:r>
      <w:r w:rsidR="003B1C42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das </w:t>
      </w:r>
      <w:r w:rsidR="00C2622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Hotel Dorfwirt Lenz </w:t>
      </w:r>
      <w:r w:rsidR="003B1C42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aus See im Paznaun: So lauten die diesjährigen Sieger des</w:t>
      </w:r>
      <w:r w:rsidR="003B1C42" w:rsidRPr="007756AC">
        <w:rPr>
          <w:lang w:val="de-AT"/>
        </w:rPr>
        <w:t xml:space="preserve"> </w:t>
      </w:r>
      <w:r w:rsidR="003B1C42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Top Company Award Tirol 2018</w:t>
      </w:r>
      <w:r w:rsidR="00494266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, bei dem die beliebtesten Arbeitgeber des Landes in vier verschiedenen Kategorien e</w:t>
      </w:r>
      <w:r w:rsidR="008127E4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rmittelt wurden – </w:t>
      </w:r>
      <w:r w:rsidR="005A2D44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Small Enterprises, Medium Enterprises, Large Enterprises sowie Hotel &amp; Tourism.</w:t>
      </w:r>
      <w:r w:rsidR="00926195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Der Top Company Award wird jedes Jahr von Business Pool Austria in Zusammenarbeit mit dem Land Tirol vergeben.</w:t>
      </w:r>
    </w:p>
    <w:p w:rsidR="005A2D44" w:rsidRPr="005F007B" w:rsidRDefault="005A2D44" w:rsidP="007848E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:rsidR="00CA2EA1" w:rsidRDefault="00CA2EA1" w:rsidP="007848ED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  <w:r w:rsidRPr="00CA2EA1"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 xml:space="preserve">Mitarbeiter entscheiden </w:t>
      </w:r>
    </w:p>
    <w:p w:rsidR="005A2D44" w:rsidRPr="007756AC" w:rsidRDefault="00AC0DAB" w:rsidP="005A2D4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Die Preisträger des Top Company Awards werden nicht von einer Fachjury ausgezeichnet, sondern durch eine Mitarbeiterzufriedenheitsanalyse im Betrieb ermittelt. Die Analyse besteht aus 100 Fragen, unterteilt in 18 Themenfelder. </w:t>
      </w:r>
      <w:r w:rsidR="00ED0AE9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Die Gesamtzufriedenheit der Mitarbeiter muss für eine Auszeichnung bei über 70 </w:t>
      </w:r>
      <w:r w:rsidR="003E544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Prozent</w:t>
      </w:r>
      <w:r w:rsidR="00ED0AE9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liegen. Somit ist der Top Company Award als Qualitätsgütesiegel für Unternehmen in Bezug auf Mitarbeiterzufriedenheit zu sehen. </w:t>
      </w:r>
      <w:r w:rsidR="002109E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In </w:t>
      </w:r>
      <w:r w:rsidR="00CB005B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vier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verschiedenen Kategorien wu</w:t>
      </w:r>
      <w:r w:rsidR="002109E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rden jeweils drei 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Preisträger</w:t>
      </w:r>
      <w:r w:rsidR="002109E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ermittelt</w:t>
      </w:r>
      <w:r w:rsidR="002109E7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Alle Betriebe, die über die 70-Prozent-Zufriedenheitsmarke gelangten, wurden zudem als Top-Arbeitgeber </w:t>
      </w:r>
      <w:r w:rsidR="005A2D44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zertifiziert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</w:t>
      </w:r>
      <w:r w:rsidR="005A2D44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</w:p>
    <w:p w:rsidR="0004392F" w:rsidRPr="005F007B" w:rsidRDefault="0004392F" w:rsidP="005A2D44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:rsidR="0004392F" w:rsidRPr="007756AC" w:rsidRDefault="0089530D" w:rsidP="005A2D44">
      <w:pPr>
        <w:spacing w:line="360" w:lineRule="auto"/>
        <w:jc w:val="both"/>
        <w:rPr>
          <w:lang w:val="de-AT"/>
        </w:rPr>
      </w:pP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„Entscheidend ist, dass sich unsere Mitarbeiter mit dem Unternehmen identifizieren. Das gelingt nur, wenn sie auch die entsprechende Wertschätzung erfahren.</w:t>
      </w:r>
      <w:r w:rsidR="009339DD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Mitarbeiter sollen sich entfalten können und dabei bestmöglich unterstützt werden – Eigenverantwortung ist unser Kapital“, betonte Erwin Schönherr von</w:t>
      </w:r>
      <w:r w:rsidR="003A3059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Large-Enterprises-Gewinner</w:t>
      </w:r>
      <w:r w:rsidR="009339DD" w:rsidRPr="007756AC">
        <w:rPr>
          <w:lang w:val="de-AT"/>
        </w:rPr>
        <w:t xml:space="preserve"> </w:t>
      </w:r>
      <w:r w:rsidR="009339DD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Swietelsky. </w:t>
      </w:r>
      <w:r w:rsidR="003A3059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„Wir denken immer als Team in unserem Betrieb, stellen nie Einzelpersonen in den Vordergrund – jeder ist gleich wichtig. Und dieses positive Klima spüren auch unsere Gäste“, meinte Andreas Len</w:t>
      </w:r>
      <w:r w:rsidR="00D577E2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z</w:t>
      </w:r>
      <w:r w:rsidR="003A3059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, Sieger in der Kategorie Hotel &amp; Tourism.</w:t>
      </w:r>
    </w:p>
    <w:p w:rsidR="00A8364A" w:rsidRPr="005F007B" w:rsidRDefault="00A8364A" w:rsidP="00EC661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:rsidR="00CA2EA1" w:rsidRPr="00EA52D3" w:rsidRDefault="00EA52D3" w:rsidP="00EC6610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  <w:r w:rsidRPr="00EA52D3"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8.00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0</w:t>
      </w:r>
      <w:r w:rsidRPr="00EA52D3"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 xml:space="preserve"> Facharbeitskräfte fehlen in Tirol</w:t>
      </w:r>
    </w:p>
    <w:p w:rsidR="0036728F" w:rsidRDefault="00926195" w:rsidP="00EC661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Vor der Preisvergabe widmeten sich </w:t>
      </w:r>
      <w:r w:rsidR="00C74B2D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Wirtschafts-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Landesrätin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Patrizia Zoller-Frischauf, </w:t>
      </w:r>
      <w:r w:rsidR="00C74B2D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Tirols 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AMS-Chef Anton Kern</w:t>
      </w:r>
      <w:r w:rsidR="00C74B2D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,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Dietmar Fischer,</w:t>
      </w:r>
      <w:r w:rsidRPr="007756AC">
        <w:rPr>
          <w:lang w:val="de-AT"/>
        </w:rPr>
        <w:t xml:space="preserve"> 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Leitung Personal bei der Tiroler Rohre GmbH, sowie Günther Wurm, Geschäftsführer Business Pool Austria</w:t>
      </w:r>
      <w:r w:rsidR="00C74B2D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,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bei einer Podiumsdiskussion dem Thema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„Krieg um Talente – Fachkräftemangel über alle Branchen“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. </w:t>
      </w:r>
      <w:r w:rsidR="00BF5673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LR Zoller-Frischauf wies darauf hin, dass die </w:t>
      </w:r>
      <w:r w:rsidR="00BF5673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lastRenderedPageBreak/>
        <w:t>Wirtschaft derzeit in Tirol boome und gut ausgebildete Mitarbeiter am Arbeitsmarkt gefragt seien</w:t>
      </w:r>
      <w:r w:rsidR="0001396B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. </w:t>
      </w:r>
      <w:r w:rsidR="00BF5673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Anton Kern konstatierte, dass der Fachkräftebedarf momentan sehr hoch sei – so fehlen im Land 8.000 Facharbeitskräfte.</w:t>
      </w:r>
      <w:r w:rsidR="00E960EB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</w:p>
    <w:p w:rsidR="0036728F" w:rsidRPr="005F007B" w:rsidRDefault="0036728F" w:rsidP="00EC661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:rsidR="00EC6610" w:rsidRPr="007756AC" w:rsidRDefault="00E960EB" w:rsidP="00EC661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Aktuellen Studien von Eurostat zufolge sollen bis 2030 EU-weit rund 14 Mio. Menschen im erwerbsfähigen Alter fehlen. Laut Günther Wurm seien jene Unternehmen im Vorteil, die sich als interessante Arbeitgeber positionieren können. Er plädiert, Mitarbeiter zu Markenbotschafter</w:t>
      </w:r>
      <w:r w:rsidR="00EA52D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zu mache</w:t>
      </w:r>
      <w:r w:rsidR="0001396B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n</w:t>
      </w:r>
      <w:r w:rsidR="00BD459E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 Der Schlüssel dafür sei eine hohe Mitarbeiterzufriedenheit.</w:t>
      </w:r>
      <w:r w:rsidR="00EA52D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Dietmar Fischer hielt fest, dass sein Unternehmen keine Probleme habe, Mitarbeiter zu finden und eine geringe Fluktuation aufweise</w:t>
      </w:r>
      <w:r w:rsidR="00E1654B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, Lehrlinge verblieben zumeist im Betrieb</w:t>
      </w:r>
      <w:r w:rsidR="00EA52D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– dies führte er </w:t>
      </w:r>
      <w:r w:rsidR="0036728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vor allem </w:t>
      </w:r>
      <w:r w:rsidR="00EA52D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auf </w:t>
      </w:r>
      <w:r w:rsidR="00E1654B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das funktionierende Teamgefüge zurück.</w:t>
      </w:r>
      <w:r w:rsidR="00EA52D3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</w:t>
      </w:r>
    </w:p>
    <w:p w:rsidR="00C74B2D" w:rsidRPr="005F007B" w:rsidRDefault="00C74B2D" w:rsidP="00EC661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:rsidR="00BD459E" w:rsidRPr="007756AC" w:rsidRDefault="00BD459E" w:rsidP="00EC6610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Im Anschluss referierte Lars Maydell, Business Coach und Karriereberater, in einer Keynote zum Thema </w:t>
      </w:r>
      <w:r w:rsidR="00EC6610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„Positives Führen als Schlüsselfaktor für die Such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e und Bindung von Fachkräften“. </w:t>
      </w:r>
      <w:r w:rsidR="000138BB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Demnach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 sei kurzfristiges Denken in einem Unternehmen langfristig problematisch</w:t>
      </w:r>
      <w:r w:rsidR="000138BB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. Die höchste Währung in einem Betrieb sei Vertrauen, Führungskräfte sollen jederzeit offen für Feedback sein – entsprechende Strukturen müssen demnach geschaffen werden. </w:t>
      </w:r>
    </w:p>
    <w:p w:rsidR="000138BB" w:rsidRPr="007756AC" w:rsidRDefault="000138BB" w:rsidP="000138BB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</w:p>
    <w:p w:rsidR="000138BB" w:rsidRPr="007756AC" w:rsidRDefault="000138BB" w:rsidP="000138BB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</w:pPr>
      <w:r w:rsidRPr="007756AC">
        <w:rPr>
          <w:rFonts w:asciiTheme="minorHAnsi" w:hAnsiTheme="minorHAnsi" w:cstheme="minorHAnsi"/>
          <w:b/>
          <w:color w:val="000000" w:themeColor="text1"/>
          <w:sz w:val="22"/>
          <w:szCs w:val="22"/>
          <w:lang w:val="de-AT"/>
        </w:rPr>
        <w:t>Über den Top Company Award:</w:t>
      </w:r>
    </w:p>
    <w:p w:rsidR="00AC0DAB" w:rsidRPr="007756AC" w:rsidRDefault="000138BB" w:rsidP="000138BB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</w:pP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Der Top Company Award Tirol wird vom Personalberatungs</w:t>
      </w:r>
      <w:r w:rsidR="0036728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-U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nternehmen Business Pool Austria in Zusammenarbeit mit dem Land Tirol durchgeführt. Jährlich werden die besten Arbeitgeber der Region </w:t>
      </w:r>
      <w:r w:rsidR="0036728F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ermittelt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 xml:space="preserve">. Grundlage bildet das APL-System (Analyzing Planning Leading). In die Bewertung werden sowohl APL Instrument (Mitarbeiterzufriedenheit) als auch APL Audit (Sichtweise des Managements) eingebunden. Dabei werden die Ergebnisse zu 2/3 durch die Mitarbeiterzufriedenheit und zu 1/3 durch das Audit beeinflusst. </w:t>
      </w:r>
      <w:r w:rsidR="005A2D44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Zu den vergangenen Preisträgern zählen u. a. Wagner’sche Universitätsbuchhandlung, Westcam GmbH, MK Illumina</w:t>
      </w:r>
      <w:r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tion Global sowie Tiroler Rohre GmbH</w:t>
      </w:r>
      <w:r w:rsidR="005A2D44" w:rsidRPr="007756AC">
        <w:rPr>
          <w:rFonts w:asciiTheme="minorHAnsi" w:hAnsiTheme="minorHAnsi" w:cstheme="minorHAnsi"/>
          <w:color w:val="000000" w:themeColor="text1"/>
          <w:sz w:val="22"/>
          <w:szCs w:val="22"/>
          <w:lang w:val="de-AT"/>
        </w:rPr>
        <w:t>.</w:t>
      </w:r>
    </w:p>
    <w:p w:rsidR="005A2D44" w:rsidRPr="007756AC" w:rsidRDefault="005A2D44" w:rsidP="007848ED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10"/>
          <w:szCs w:val="10"/>
          <w:lang w:val="de-AT"/>
        </w:rPr>
      </w:pPr>
    </w:p>
    <w:p w:rsidR="0036728F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  <w:lang w:val="de-AT"/>
        </w:rPr>
      </w:pPr>
    </w:p>
    <w:p w:rsidR="0036728F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18"/>
          <w:szCs w:val="18"/>
          <w:lang w:val="de-AT"/>
        </w:rPr>
      </w:pPr>
    </w:p>
    <w:p w:rsidR="00C74B2D" w:rsidRPr="005F007B" w:rsidRDefault="00C74B2D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lang w:val="de-AT"/>
        </w:rPr>
      </w:pPr>
      <w:r w:rsidRPr="005F007B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lang w:val="de-AT"/>
        </w:rPr>
        <w:t xml:space="preserve">Top Company Award Tirol 2018 – Preisträger </w:t>
      </w:r>
    </w:p>
    <w:p w:rsidR="00C74B2D" w:rsidRPr="005F007B" w:rsidRDefault="00C74B2D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lang w:val="de-AT"/>
        </w:rPr>
      </w:pP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  <w:t>Hotel &amp; Tourism</w:t>
      </w:r>
    </w:p>
    <w:p w:rsidR="003969B9" w:rsidRPr="005F007B" w:rsidRDefault="003969B9" w:rsidP="003969B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P</w:t>
      </w:r>
      <w:r w:rsidR="00C26227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latz 1: Hotel Dorfwirt Lenz, </w:t>
      </w:r>
      <w:r w:rsidR="007C6635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See im </w:t>
      </w:r>
      <w:r w:rsidR="00C26227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Pa</w:t>
      </w: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znaun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Platz 2: Hotel Bergland Falkner KG, Sölden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Platz 3: Alpengasthof Grüner GmbH, Sölden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</w:p>
    <w:p w:rsidR="003969B9" w:rsidRPr="005F007B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  <w:lastRenderedPageBreak/>
        <w:t xml:space="preserve">Small Enterprises 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Platz 1: </w:t>
      </w:r>
      <w:r w:rsidR="007C6635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TouristMobile </w:t>
      </w: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GmbH, Innsbruck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Platz</w:t>
      </w:r>
      <w:r w:rsidR="007C6635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 2: Coiffeur-Cosmetic GONN PETRO, Matrei in </w:t>
      </w: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Osttirol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Platz 3: </w:t>
      </w:r>
      <w:r w:rsidR="007C6635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Intercoiffeur Pock</w:t>
      </w: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, St. Johann</w:t>
      </w:r>
      <w:r w:rsidR="007C6635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 in Tirol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  <w:lang w:val="de-AT"/>
        </w:rPr>
        <w:t>Zertifizierte:</w:t>
      </w:r>
    </w:p>
    <w:p w:rsidR="003969B9" w:rsidRPr="005F007B" w:rsidRDefault="007C6635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Chaos Hairconcept</w:t>
      </w:r>
      <w:r w:rsidR="0036728F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, Innsbruck</w:t>
      </w:r>
    </w:p>
    <w:p w:rsidR="003969B9" w:rsidRPr="005F007B" w:rsidRDefault="007C6635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Intercoiffeur Kruder</w:t>
      </w:r>
      <w:r w:rsidR="003969B9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, Zirl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</w:p>
    <w:p w:rsidR="005F007B" w:rsidRPr="005F007B" w:rsidRDefault="005F007B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</w:p>
    <w:p w:rsidR="003969B9" w:rsidRPr="005F007B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  <w:t xml:space="preserve">Medium </w:t>
      </w:r>
      <w:r w:rsidR="003969B9" w:rsidRPr="005F007B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  <w:t xml:space="preserve">Enterprises </w:t>
      </w:r>
    </w:p>
    <w:p w:rsidR="003969B9" w:rsidRPr="005F007B" w:rsidRDefault="000F16F6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Platz 1: Intercoiffure</w:t>
      </w:r>
      <w:bookmarkStart w:id="1" w:name="_GoBack"/>
      <w:bookmarkEnd w:id="1"/>
      <w:r w:rsidR="003969B9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 Paradisch, Landeck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Platz 2: </w:t>
      </w:r>
      <w:r w:rsidR="007C6635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IWO Tiroler Verein Integriertes Wohnen</w:t>
      </w: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, Innsbruck | Imst | Schwaz</w:t>
      </w:r>
    </w:p>
    <w:p w:rsidR="003969B9" w:rsidRPr="005F007B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Platz 3: Maderbö</w:t>
      </w:r>
      <w:r w:rsidR="003969B9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k GmbH, Innsbruck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  <w:lang w:val="de-AT"/>
        </w:rPr>
        <w:t>Zertifizierte:</w:t>
      </w:r>
    </w:p>
    <w:p w:rsidR="003969B9" w:rsidRPr="005F007B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SFS-Fluidtechnische Systeme Ges.m.b.H., Polling</w:t>
      </w:r>
    </w:p>
    <w:p w:rsidR="0036728F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</w:p>
    <w:p w:rsidR="005F007B" w:rsidRPr="005F007B" w:rsidRDefault="005F007B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</w:p>
    <w:p w:rsidR="003969B9" w:rsidRPr="005F007B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  <w:t xml:space="preserve">Large </w:t>
      </w:r>
      <w:r w:rsidR="003969B9" w:rsidRPr="005F007B">
        <w:rPr>
          <w:rStyle w:val="Hyperlink"/>
          <w:rFonts w:asciiTheme="minorHAnsi" w:hAnsiTheme="minorHAnsi" w:cstheme="minorHAnsi"/>
          <w:b/>
          <w:color w:val="auto"/>
          <w:sz w:val="22"/>
          <w:szCs w:val="22"/>
          <w:u w:val="none"/>
          <w:lang w:val="de-AT"/>
        </w:rPr>
        <w:t xml:space="preserve">Enterprises 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Platz 1:</w:t>
      </w:r>
      <w:r w:rsidR="0036728F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 Swietelsky Filialleitung Tirol/</w:t>
      </w: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Vorarlberg</w:t>
      </w:r>
      <w:r w:rsidR="0036728F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, Innsbruck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Platz 2: </w:t>
      </w:r>
      <w:r w:rsidR="0036728F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Exenberger Elektro-Technik GmbH, Kitzbühel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 xml:space="preserve">Platz 3: </w:t>
      </w:r>
      <w:r w:rsidR="0036728F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exceet electronics GesmbH, Ebbs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i/>
          <w:color w:val="auto"/>
          <w:sz w:val="22"/>
          <w:szCs w:val="22"/>
          <w:u w:val="none"/>
          <w:lang w:val="de-AT"/>
        </w:rPr>
        <w:t>Zertifizierte:</w:t>
      </w:r>
    </w:p>
    <w:p w:rsidR="003969B9" w:rsidRPr="005F007B" w:rsidRDefault="003969B9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Techem Messtechnik GmbH</w:t>
      </w:r>
      <w:r w:rsidR="0036728F"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, Innsbruck</w:t>
      </w:r>
    </w:p>
    <w:p w:rsidR="003969B9" w:rsidRPr="005F007B" w:rsidRDefault="0036728F" w:rsidP="003969B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</w:pPr>
      <w:r w:rsidRPr="005F007B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de-AT"/>
        </w:rPr>
        <w:t>GRONBACH Inventive Sales &amp; Marketing GmbH &amp; Co KG, Niederndorf</w:t>
      </w:r>
    </w:p>
    <w:p w:rsidR="004B574C" w:rsidRPr="007756AC" w:rsidRDefault="004B574C" w:rsidP="00EB3A09">
      <w:pPr>
        <w:spacing w:line="360" w:lineRule="auto"/>
        <w:jc w:val="both"/>
        <w:rPr>
          <w:rStyle w:val="Hyperlink"/>
          <w:rFonts w:asciiTheme="minorHAnsi" w:hAnsiTheme="minorHAnsi" w:cstheme="minorHAnsi"/>
          <w:color w:val="auto"/>
          <w:sz w:val="18"/>
          <w:szCs w:val="18"/>
          <w:u w:val="none"/>
          <w:lang w:val="de-AT"/>
        </w:rPr>
      </w:pPr>
    </w:p>
    <w:p w:rsidR="0036728F" w:rsidRDefault="0036728F" w:rsidP="00EB3A0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lang w:val="de-AT"/>
        </w:rPr>
      </w:pPr>
    </w:p>
    <w:p w:rsidR="005F007B" w:rsidRDefault="005F007B" w:rsidP="00EB3A0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lang w:val="de-AT"/>
        </w:rPr>
      </w:pPr>
    </w:p>
    <w:p w:rsidR="005F007B" w:rsidRDefault="005F007B" w:rsidP="00EB3A09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  <w:sz w:val="18"/>
          <w:szCs w:val="18"/>
          <w:lang w:val="de-AT"/>
        </w:rPr>
      </w:pPr>
    </w:p>
    <w:p w:rsidR="004919CF" w:rsidRPr="007756AC" w:rsidRDefault="001D4DE3" w:rsidP="00EB3A09">
      <w:pPr>
        <w:spacing w:line="360" w:lineRule="auto"/>
        <w:jc w:val="both"/>
        <w:rPr>
          <w:rStyle w:val="Hyperlink"/>
          <w:rFonts w:asciiTheme="minorHAnsi" w:hAnsiTheme="minorHAnsi" w:cstheme="minorHAnsi"/>
          <w:sz w:val="18"/>
          <w:szCs w:val="18"/>
          <w:lang w:val="de-AT"/>
        </w:rPr>
      </w:pPr>
      <w:r w:rsidRPr="007756AC">
        <w:rPr>
          <w:rFonts w:asciiTheme="minorHAnsi" w:hAnsiTheme="minorHAnsi" w:cstheme="minorHAnsi"/>
          <w:b/>
          <w:color w:val="000000" w:themeColor="text1"/>
          <w:sz w:val="18"/>
          <w:szCs w:val="18"/>
          <w:lang w:val="de-AT"/>
        </w:rPr>
        <w:t xml:space="preserve">Kontakt für Rückfragen: </w:t>
      </w:r>
      <w:r w:rsidRPr="007756AC">
        <w:rPr>
          <w:rFonts w:asciiTheme="minorHAnsi" w:hAnsiTheme="minorHAnsi" w:cstheme="minorHAnsi"/>
          <w:color w:val="000000" w:themeColor="text1"/>
          <w:sz w:val="18"/>
          <w:szCs w:val="18"/>
          <w:lang w:val="de-AT"/>
        </w:rPr>
        <w:t>Daniel Naschberger, BRANDMEDIA, PR &amp; Kommunik</w:t>
      </w:r>
      <w:r w:rsidR="00ED0AE9" w:rsidRPr="007756AC">
        <w:rPr>
          <w:rFonts w:asciiTheme="minorHAnsi" w:hAnsiTheme="minorHAnsi" w:cstheme="minorHAnsi"/>
          <w:color w:val="000000" w:themeColor="text1"/>
          <w:sz w:val="18"/>
          <w:szCs w:val="18"/>
          <w:lang w:val="de-AT"/>
        </w:rPr>
        <w:t>ation, tel: +43 5223 22 8 22 - 2</w:t>
      </w:r>
      <w:r w:rsidRPr="007756AC">
        <w:rPr>
          <w:rFonts w:asciiTheme="minorHAnsi" w:hAnsiTheme="minorHAnsi" w:cstheme="minorHAnsi"/>
          <w:color w:val="000000" w:themeColor="text1"/>
          <w:sz w:val="18"/>
          <w:szCs w:val="18"/>
          <w:lang w:val="de-AT"/>
        </w:rPr>
        <w:t xml:space="preserve">0, mob: +43 650 87 06 009, mail: </w:t>
      </w:r>
      <w:hyperlink r:id="rId7" w:history="1">
        <w:r w:rsidRPr="007756AC">
          <w:rPr>
            <w:rStyle w:val="Hyperlink"/>
            <w:rFonts w:asciiTheme="minorHAnsi" w:hAnsiTheme="minorHAnsi" w:cstheme="minorHAnsi"/>
            <w:sz w:val="18"/>
            <w:szCs w:val="18"/>
            <w:lang w:val="de-AT"/>
          </w:rPr>
          <w:t>d.naschberger@brandmedia.cc</w:t>
        </w:r>
      </w:hyperlink>
    </w:p>
    <w:p w:rsidR="00221345" w:rsidRPr="007756AC" w:rsidRDefault="00221345" w:rsidP="00EB3A09">
      <w:pPr>
        <w:spacing w:line="360" w:lineRule="auto"/>
        <w:jc w:val="both"/>
        <w:rPr>
          <w:rStyle w:val="Hyperlink"/>
          <w:rFonts w:asciiTheme="minorHAnsi" w:hAnsiTheme="minorHAnsi" w:cstheme="minorHAnsi"/>
          <w:sz w:val="18"/>
          <w:szCs w:val="18"/>
          <w:lang w:val="de-AT"/>
        </w:rPr>
      </w:pPr>
    </w:p>
    <w:p w:rsidR="00221345" w:rsidRPr="007756AC" w:rsidRDefault="00221345" w:rsidP="00EB3A09">
      <w:pPr>
        <w:spacing w:line="360" w:lineRule="auto"/>
        <w:jc w:val="both"/>
        <w:rPr>
          <w:rStyle w:val="Hyperlink"/>
          <w:rFonts w:asciiTheme="minorHAnsi" w:hAnsiTheme="minorHAnsi" w:cstheme="minorHAnsi"/>
          <w:sz w:val="18"/>
          <w:szCs w:val="18"/>
          <w:lang w:val="de-AT"/>
        </w:rPr>
      </w:pPr>
    </w:p>
    <w:p w:rsidR="00221345" w:rsidRPr="007756AC" w:rsidRDefault="00221345" w:rsidP="00EB3A09">
      <w:pPr>
        <w:spacing w:line="360" w:lineRule="auto"/>
        <w:jc w:val="both"/>
        <w:rPr>
          <w:rStyle w:val="Hyperlink"/>
          <w:rFonts w:asciiTheme="minorHAnsi" w:hAnsiTheme="minorHAnsi" w:cstheme="minorHAnsi"/>
          <w:sz w:val="18"/>
          <w:szCs w:val="18"/>
          <w:lang w:val="de-AT"/>
        </w:rPr>
      </w:pPr>
    </w:p>
    <w:sectPr w:rsidR="00221345" w:rsidRPr="007756AC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6A9" w:rsidRDefault="000916A9" w:rsidP="00997A1F">
      <w:r>
        <w:separator/>
      </w:r>
    </w:p>
  </w:endnote>
  <w:endnote w:type="continuationSeparator" w:id="0">
    <w:p w:rsidR="000916A9" w:rsidRDefault="000916A9" w:rsidP="00997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7E9" w:rsidRDefault="008777E9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571318BC" wp14:editId="12A8B958">
          <wp:simplePos x="0" y="0"/>
          <wp:positionH relativeFrom="margin">
            <wp:posOffset>-434340</wp:posOffset>
          </wp:positionH>
          <wp:positionV relativeFrom="paragraph">
            <wp:posOffset>48895</wp:posOffset>
          </wp:positionV>
          <wp:extent cx="6925945" cy="731520"/>
          <wp:effectExtent l="0" t="0" r="825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594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6A9" w:rsidRDefault="000916A9" w:rsidP="00997A1F">
      <w:r>
        <w:separator/>
      </w:r>
    </w:p>
  </w:footnote>
  <w:footnote w:type="continuationSeparator" w:id="0">
    <w:p w:rsidR="000916A9" w:rsidRDefault="000916A9" w:rsidP="00997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A1F" w:rsidRDefault="00C939D4" w:rsidP="00700E88">
    <w:pPr>
      <w:pStyle w:val="Kopfzeile"/>
      <w:jc w:val="center"/>
    </w:pPr>
    <w:r>
      <w:t xml:space="preserve">                                                                                                                            </w:t>
    </w:r>
    <w:r w:rsidR="008777E9">
      <w:rPr>
        <w:noProof/>
        <w:lang w:val="de-AT" w:eastAsia="de-AT"/>
      </w:rPr>
      <w:drawing>
        <wp:anchor distT="0" distB="0" distL="114300" distR="114300" simplePos="0" relativeHeight="251659264" behindDoc="0" locked="0" layoutInCell="1" allowOverlap="1" wp14:anchorId="71B1A8E2" wp14:editId="47A8DFEF">
          <wp:simplePos x="0" y="0"/>
          <wp:positionH relativeFrom="page">
            <wp:posOffset>382270</wp:posOffset>
          </wp:positionH>
          <wp:positionV relativeFrom="paragraph">
            <wp:posOffset>7620</wp:posOffset>
          </wp:positionV>
          <wp:extent cx="7330991" cy="593946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opfzeile 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0991" cy="5939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E0E53"/>
    <w:multiLevelType w:val="hybridMultilevel"/>
    <w:tmpl w:val="87DEB4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A0819"/>
    <w:multiLevelType w:val="hybridMultilevel"/>
    <w:tmpl w:val="D038B05C"/>
    <w:lvl w:ilvl="0" w:tplc="DA045784">
      <w:start w:val="15"/>
      <w:numFmt w:val="bullet"/>
      <w:lvlText w:val="-"/>
      <w:lvlJc w:val="left"/>
      <w:pPr>
        <w:ind w:left="450" w:hanging="360"/>
      </w:pPr>
      <w:rPr>
        <w:rFonts w:ascii="Cambria" w:eastAsiaTheme="minorHAnsi" w:hAnsi="Cambria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7A1F3A77"/>
    <w:multiLevelType w:val="hybridMultilevel"/>
    <w:tmpl w:val="542EF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E6D"/>
    <w:rsid w:val="000138BB"/>
    <w:rsid w:val="0001396B"/>
    <w:rsid w:val="00025E62"/>
    <w:rsid w:val="000262BD"/>
    <w:rsid w:val="00036CBA"/>
    <w:rsid w:val="0004392F"/>
    <w:rsid w:val="000916A9"/>
    <w:rsid w:val="000A2A74"/>
    <w:rsid w:val="000A4A2E"/>
    <w:rsid w:val="000C7852"/>
    <w:rsid w:val="000D4FA3"/>
    <w:rsid w:val="000E2D3F"/>
    <w:rsid w:val="000F16F6"/>
    <w:rsid w:val="000F4024"/>
    <w:rsid w:val="000F6B4E"/>
    <w:rsid w:val="00106E6D"/>
    <w:rsid w:val="00120A19"/>
    <w:rsid w:val="001562DB"/>
    <w:rsid w:val="001666FE"/>
    <w:rsid w:val="001861E3"/>
    <w:rsid w:val="00186855"/>
    <w:rsid w:val="0019581A"/>
    <w:rsid w:val="001D4DE3"/>
    <w:rsid w:val="0020289C"/>
    <w:rsid w:val="002109E7"/>
    <w:rsid w:val="00216D37"/>
    <w:rsid w:val="00221345"/>
    <w:rsid w:val="00254F74"/>
    <w:rsid w:val="00290218"/>
    <w:rsid w:val="002A2039"/>
    <w:rsid w:val="002B6E04"/>
    <w:rsid w:val="002C5770"/>
    <w:rsid w:val="002D0088"/>
    <w:rsid w:val="002E6F04"/>
    <w:rsid w:val="002F0273"/>
    <w:rsid w:val="002F28B3"/>
    <w:rsid w:val="0030759D"/>
    <w:rsid w:val="00331372"/>
    <w:rsid w:val="003331AB"/>
    <w:rsid w:val="003536C6"/>
    <w:rsid w:val="00361019"/>
    <w:rsid w:val="00361C5A"/>
    <w:rsid w:val="0036728F"/>
    <w:rsid w:val="003708FA"/>
    <w:rsid w:val="00372631"/>
    <w:rsid w:val="0039370A"/>
    <w:rsid w:val="003969B9"/>
    <w:rsid w:val="003A3059"/>
    <w:rsid w:val="003A4C31"/>
    <w:rsid w:val="003B1C42"/>
    <w:rsid w:val="003B344B"/>
    <w:rsid w:val="003B7B75"/>
    <w:rsid w:val="003E469A"/>
    <w:rsid w:val="003E5440"/>
    <w:rsid w:val="00401FBE"/>
    <w:rsid w:val="00426375"/>
    <w:rsid w:val="00426490"/>
    <w:rsid w:val="00430352"/>
    <w:rsid w:val="004340B8"/>
    <w:rsid w:val="00436EF6"/>
    <w:rsid w:val="004628E8"/>
    <w:rsid w:val="0047182A"/>
    <w:rsid w:val="00484E9F"/>
    <w:rsid w:val="004919CF"/>
    <w:rsid w:val="00491EAE"/>
    <w:rsid w:val="00494266"/>
    <w:rsid w:val="004957CC"/>
    <w:rsid w:val="004B574C"/>
    <w:rsid w:val="004B6514"/>
    <w:rsid w:val="004D01EE"/>
    <w:rsid w:val="004D278E"/>
    <w:rsid w:val="004E715B"/>
    <w:rsid w:val="004F0B3B"/>
    <w:rsid w:val="005140A3"/>
    <w:rsid w:val="005179D5"/>
    <w:rsid w:val="00532B64"/>
    <w:rsid w:val="005539F2"/>
    <w:rsid w:val="00566B55"/>
    <w:rsid w:val="0057109C"/>
    <w:rsid w:val="005734FB"/>
    <w:rsid w:val="005A2D44"/>
    <w:rsid w:val="005C68DD"/>
    <w:rsid w:val="005F007B"/>
    <w:rsid w:val="005F223F"/>
    <w:rsid w:val="00612D68"/>
    <w:rsid w:val="00622893"/>
    <w:rsid w:val="0065068B"/>
    <w:rsid w:val="00651F93"/>
    <w:rsid w:val="0066057F"/>
    <w:rsid w:val="006902A1"/>
    <w:rsid w:val="00696BDD"/>
    <w:rsid w:val="006C4B48"/>
    <w:rsid w:val="006D3DFD"/>
    <w:rsid w:val="006D5D2A"/>
    <w:rsid w:val="006F5CDF"/>
    <w:rsid w:val="00700E88"/>
    <w:rsid w:val="00714A84"/>
    <w:rsid w:val="0074627E"/>
    <w:rsid w:val="0075479F"/>
    <w:rsid w:val="0076577B"/>
    <w:rsid w:val="00770D31"/>
    <w:rsid w:val="00771401"/>
    <w:rsid w:val="007756AC"/>
    <w:rsid w:val="007812D0"/>
    <w:rsid w:val="007848ED"/>
    <w:rsid w:val="007A28EE"/>
    <w:rsid w:val="007A506D"/>
    <w:rsid w:val="007C6635"/>
    <w:rsid w:val="007D2D55"/>
    <w:rsid w:val="00801002"/>
    <w:rsid w:val="008024B8"/>
    <w:rsid w:val="00812421"/>
    <w:rsid w:val="008127E4"/>
    <w:rsid w:val="00815BF6"/>
    <w:rsid w:val="00817E56"/>
    <w:rsid w:val="00823C8C"/>
    <w:rsid w:val="008253AF"/>
    <w:rsid w:val="00841BDC"/>
    <w:rsid w:val="008777E9"/>
    <w:rsid w:val="00886FC8"/>
    <w:rsid w:val="00892D79"/>
    <w:rsid w:val="0089305D"/>
    <w:rsid w:val="0089530D"/>
    <w:rsid w:val="008A0CD7"/>
    <w:rsid w:val="008A2596"/>
    <w:rsid w:val="008A727C"/>
    <w:rsid w:val="008B4A99"/>
    <w:rsid w:val="008B4AC9"/>
    <w:rsid w:val="008D47C2"/>
    <w:rsid w:val="008F61F6"/>
    <w:rsid w:val="00902A3E"/>
    <w:rsid w:val="00903FEA"/>
    <w:rsid w:val="0090714C"/>
    <w:rsid w:val="00925229"/>
    <w:rsid w:val="00926195"/>
    <w:rsid w:val="009339DD"/>
    <w:rsid w:val="00986B11"/>
    <w:rsid w:val="00997A1F"/>
    <w:rsid w:val="009B2DAD"/>
    <w:rsid w:val="009C0F98"/>
    <w:rsid w:val="009C11D7"/>
    <w:rsid w:val="009D4965"/>
    <w:rsid w:val="00A01441"/>
    <w:rsid w:val="00A118C5"/>
    <w:rsid w:val="00A13B38"/>
    <w:rsid w:val="00A14E06"/>
    <w:rsid w:val="00A21008"/>
    <w:rsid w:val="00A21BF4"/>
    <w:rsid w:val="00A35D83"/>
    <w:rsid w:val="00A5407D"/>
    <w:rsid w:val="00A635C5"/>
    <w:rsid w:val="00A700B0"/>
    <w:rsid w:val="00A802BF"/>
    <w:rsid w:val="00A8364A"/>
    <w:rsid w:val="00A860EE"/>
    <w:rsid w:val="00AB05CF"/>
    <w:rsid w:val="00AB46D6"/>
    <w:rsid w:val="00AB593E"/>
    <w:rsid w:val="00AC0DAB"/>
    <w:rsid w:val="00AD5D74"/>
    <w:rsid w:val="00B03FFD"/>
    <w:rsid w:val="00B14E57"/>
    <w:rsid w:val="00B203D8"/>
    <w:rsid w:val="00B327BC"/>
    <w:rsid w:val="00B4137E"/>
    <w:rsid w:val="00B43FC2"/>
    <w:rsid w:val="00B45DFE"/>
    <w:rsid w:val="00B514BA"/>
    <w:rsid w:val="00B56073"/>
    <w:rsid w:val="00B61226"/>
    <w:rsid w:val="00B63D17"/>
    <w:rsid w:val="00B823D4"/>
    <w:rsid w:val="00B86C34"/>
    <w:rsid w:val="00B945FA"/>
    <w:rsid w:val="00BA74F5"/>
    <w:rsid w:val="00BB11EA"/>
    <w:rsid w:val="00BB6716"/>
    <w:rsid w:val="00BC6991"/>
    <w:rsid w:val="00BD459E"/>
    <w:rsid w:val="00BE3C6C"/>
    <w:rsid w:val="00BE67C6"/>
    <w:rsid w:val="00BF5673"/>
    <w:rsid w:val="00C139BC"/>
    <w:rsid w:val="00C26227"/>
    <w:rsid w:val="00C3208B"/>
    <w:rsid w:val="00C34FD9"/>
    <w:rsid w:val="00C40DD7"/>
    <w:rsid w:val="00C43917"/>
    <w:rsid w:val="00C44FAC"/>
    <w:rsid w:val="00C54EE5"/>
    <w:rsid w:val="00C73D9C"/>
    <w:rsid w:val="00C74B2D"/>
    <w:rsid w:val="00C752B9"/>
    <w:rsid w:val="00C762A2"/>
    <w:rsid w:val="00C90D93"/>
    <w:rsid w:val="00C93644"/>
    <w:rsid w:val="00C939D4"/>
    <w:rsid w:val="00C94D83"/>
    <w:rsid w:val="00CA2EA1"/>
    <w:rsid w:val="00CB005B"/>
    <w:rsid w:val="00CB1A3B"/>
    <w:rsid w:val="00CD5270"/>
    <w:rsid w:val="00CE166B"/>
    <w:rsid w:val="00CE728C"/>
    <w:rsid w:val="00D0016A"/>
    <w:rsid w:val="00D01E5E"/>
    <w:rsid w:val="00D048E8"/>
    <w:rsid w:val="00D06D69"/>
    <w:rsid w:val="00D1344F"/>
    <w:rsid w:val="00D15695"/>
    <w:rsid w:val="00D234EA"/>
    <w:rsid w:val="00D2497E"/>
    <w:rsid w:val="00D24AB2"/>
    <w:rsid w:val="00D305F2"/>
    <w:rsid w:val="00D4459E"/>
    <w:rsid w:val="00D53141"/>
    <w:rsid w:val="00D53E0C"/>
    <w:rsid w:val="00D54797"/>
    <w:rsid w:val="00D577E2"/>
    <w:rsid w:val="00D57F79"/>
    <w:rsid w:val="00D70E1A"/>
    <w:rsid w:val="00D7357C"/>
    <w:rsid w:val="00D91D5A"/>
    <w:rsid w:val="00D95E3F"/>
    <w:rsid w:val="00D97665"/>
    <w:rsid w:val="00DA12F1"/>
    <w:rsid w:val="00DC3FE2"/>
    <w:rsid w:val="00DD409B"/>
    <w:rsid w:val="00DD706F"/>
    <w:rsid w:val="00DD7360"/>
    <w:rsid w:val="00DF1B74"/>
    <w:rsid w:val="00DF7D49"/>
    <w:rsid w:val="00E11FD3"/>
    <w:rsid w:val="00E1641E"/>
    <w:rsid w:val="00E1654B"/>
    <w:rsid w:val="00E33BB2"/>
    <w:rsid w:val="00E36E7E"/>
    <w:rsid w:val="00E43F09"/>
    <w:rsid w:val="00E635D5"/>
    <w:rsid w:val="00E72F59"/>
    <w:rsid w:val="00E73E7F"/>
    <w:rsid w:val="00E960EB"/>
    <w:rsid w:val="00EA52D3"/>
    <w:rsid w:val="00EA6C40"/>
    <w:rsid w:val="00EB3A09"/>
    <w:rsid w:val="00EC6610"/>
    <w:rsid w:val="00EC7A8B"/>
    <w:rsid w:val="00ED0AE9"/>
    <w:rsid w:val="00F004C9"/>
    <w:rsid w:val="00F252E0"/>
    <w:rsid w:val="00F42349"/>
    <w:rsid w:val="00F807B3"/>
    <w:rsid w:val="00F86D2E"/>
    <w:rsid w:val="00FA7F1E"/>
    <w:rsid w:val="00FB7A0A"/>
    <w:rsid w:val="00FD0C28"/>
    <w:rsid w:val="00FD6606"/>
    <w:rsid w:val="00FF1AC2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43014C"/>
  <w15:docId w15:val="{FF17C594-7DEB-4799-AC67-47A789E4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939D4"/>
    <w:pPr>
      <w:spacing w:after="0" w:line="240" w:lineRule="auto"/>
    </w:pPr>
    <w:rPr>
      <w:rFonts w:ascii="Cambria" w:eastAsia="MS Mincho" w:hAnsi="Cambria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t">
    <w:name w:val="st"/>
    <w:basedOn w:val="Absatz-Standardschriftart"/>
    <w:rsid w:val="00841BDC"/>
  </w:style>
  <w:style w:type="paragraph" w:styleId="Kopfzeile">
    <w:name w:val="header"/>
    <w:basedOn w:val="Standard"/>
    <w:link w:val="KopfzeileZchn"/>
    <w:uiPriority w:val="99"/>
    <w:unhideWhenUsed/>
    <w:rsid w:val="00997A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97A1F"/>
  </w:style>
  <w:style w:type="paragraph" w:styleId="Fuzeile">
    <w:name w:val="footer"/>
    <w:basedOn w:val="Standard"/>
    <w:link w:val="FuzeileZchn"/>
    <w:uiPriority w:val="99"/>
    <w:unhideWhenUsed/>
    <w:rsid w:val="00997A1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97A1F"/>
  </w:style>
  <w:style w:type="paragraph" w:styleId="Listenabsatz">
    <w:name w:val="List Paragraph"/>
    <w:basedOn w:val="Standard"/>
    <w:uiPriority w:val="34"/>
    <w:qFormat/>
    <w:rsid w:val="002B6E0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4F7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54F74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9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9D4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14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naschberger@brandmedia.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Bock</dc:creator>
  <cp:lastModifiedBy>Daniel Naschberger</cp:lastModifiedBy>
  <cp:revision>96</cp:revision>
  <dcterms:created xsi:type="dcterms:W3CDTF">2018-02-14T07:39:00Z</dcterms:created>
  <dcterms:modified xsi:type="dcterms:W3CDTF">2018-03-09T09:32:00Z</dcterms:modified>
</cp:coreProperties>
</file>